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0DA5" w:rsidRDefault="00810DA5" w:rsidP="00515CBB">
      <w:pPr>
        <w:jc w:val="center"/>
        <w:rPr>
          <w:b/>
          <w:bCs/>
          <w:sz w:val="28"/>
          <w:szCs w:val="28"/>
        </w:rPr>
      </w:pPr>
      <w:r>
        <w:rPr>
          <w:noProof/>
        </w:rPr>
        <w:drawing>
          <wp:inline distT="0" distB="0" distL="0" distR="0">
            <wp:extent cx="5943600" cy="848338"/>
            <wp:effectExtent l="19050" t="0" r="0" b="8912"/>
            <wp:docPr id="1" name="Picture 1" descr="kop A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op ABA"/>
                    <pic:cNvPicPr>
                      <a:picLocks noChangeAspect="1" noChangeArrowheads="1"/>
                    </pic:cNvPicPr>
                  </pic:nvPicPr>
                  <pic:blipFill>
                    <a:blip r:embed="rId5" cstate="print"/>
                    <a:srcRect/>
                    <a:stretch>
                      <a:fillRect/>
                    </a:stretch>
                  </pic:blipFill>
                  <pic:spPr bwMode="auto">
                    <a:xfrm>
                      <a:off x="0" y="0"/>
                      <a:ext cx="5943600" cy="848338"/>
                    </a:xfrm>
                    <a:prstGeom prst="rect">
                      <a:avLst/>
                    </a:prstGeom>
                    <a:noFill/>
                    <a:ln w="9525">
                      <a:noFill/>
                      <a:miter lim="800000"/>
                      <a:headEnd/>
                      <a:tailEnd/>
                    </a:ln>
                  </pic:spPr>
                </pic:pic>
              </a:graphicData>
            </a:graphic>
          </wp:inline>
        </w:drawing>
      </w:r>
    </w:p>
    <w:p w:rsidR="00810DA5" w:rsidRDefault="00810DA5" w:rsidP="00515CBB">
      <w:pPr>
        <w:jc w:val="center"/>
        <w:rPr>
          <w:b/>
          <w:bCs/>
          <w:sz w:val="28"/>
          <w:szCs w:val="28"/>
        </w:rPr>
      </w:pPr>
    </w:p>
    <w:p w:rsidR="00810DA5" w:rsidRDefault="00810DA5" w:rsidP="00515CBB">
      <w:pPr>
        <w:jc w:val="center"/>
        <w:rPr>
          <w:b/>
          <w:bCs/>
          <w:sz w:val="28"/>
          <w:szCs w:val="28"/>
        </w:rPr>
      </w:pPr>
    </w:p>
    <w:p w:rsidR="00810DA5" w:rsidRDefault="00810DA5" w:rsidP="00515CBB">
      <w:pPr>
        <w:jc w:val="center"/>
        <w:rPr>
          <w:b/>
          <w:bCs/>
          <w:sz w:val="28"/>
          <w:szCs w:val="28"/>
        </w:rPr>
      </w:pPr>
    </w:p>
    <w:p w:rsidR="00810DA5" w:rsidRDefault="00810DA5" w:rsidP="00515CBB">
      <w:pPr>
        <w:jc w:val="center"/>
        <w:rPr>
          <w:b/>
          <w:bCs/>
          <w:sz w:val="28"/>
          <w:szCs w:val="28"/>
        </w:rPr>
      </w:pPr>
    </w:p>
    <w:p w:rsidR="00515CBB" w:rsidRDefault="00515CBB" w:rsidP="00515CBB">
      <w:pPr>
        <w:jc w:val="center"/>
      </w:pPr>
      <w:r>
        <w:rPr>
          <w:b/>
          <w:bCs/>
          <w:sz w:val="28"/>
          <w:szCs w:val="28"/>
        </w:rPr>
        <w:t xml:space="preserve">MANASIK </w:t>
      </w:r>
      <w:r>
        <w:rPr>
          <w:b/>
          <w:bCs/>
          <w:sz w:val="28"/>
          <w:szCs w:val="28"/>
          <w:lang w:val="id-ID"/>
        </w:rPr>
        <w:t>HAJI DAN UMR</w:t>
      </w:r>
      <w:r>
        <w:rPr>
          <w:b/>
          <w:bCs/>
          <w:sz w:val="28"/>
          <w:szCs w:val="28"/>
        </w:rPr>
        <w:t>A</w:t>
      </w:r>
      <w:r>
        <w:rPr>
          <w:b/>
          <w:bCs/>
          <w:sz w:val="28"/>
          <w:szCs w:val="28"/>
          <w:lang w:val="id-ID"/>
        </w:rPr>
        <w:t>H</w:t>
      </w:r>
    </w:p>
    <w:p w:rsidR="00515CBB" w:rsidRDefault="00515CBB" w:rsidP="00515CBB">
      <w:pPr>
        <w:spacing w:line="360" w:lineRule="auto"/>
        <w:jc w:val="center"/>
      </w:pPr>
    </w:p>
    <w:p w:rsidR="00515CBB" w:rsidRDefault="00515CBB" w:rsidP="00515CBB">
      <w:pPr>
        <w:spacing w:line="360" w:lineRule="auto"/>
      </w:pPr>
      <w:r>
        <w:rPr>
          <w:b/>
          <w:bCs/>
          <w:lang w:val="id-ID"/>
        </w:rPr>
        <w:t>A.</w:t>
      </w:r>
      <w:r>
        <w:rPr>
          <w:b/>
          <w:bCs/>
          <w:sz w:val="14"/>
          <w:szCs w:val="14"/>
          <w:lang w:val="id-ID"/>
        </w:rPr>
        <w:t xml:space="preserve">  </w:t>
      </w:r>
      <w:r>
        <w:rPr>
          <w:b/>
          <w:bCs/>
          <w:lang w:val="id-ID"/>
        </w:rPr>
        <w:t>PENGERTIAN HAJI DAN UMRAH</w:t>
      </w:r>
    </w:p>
    <w:p w:rsidR="00515CBB" w:rsidRPr="00B30000" w:rsidRDefault="00515CBB" w:rsidP="00515CBB">
      <w:pPr>
        <w:spacing w:line="360" w:lineRule="auto"/>
        <w:ind w:firstLine="720"/>
        <w:jc w:val="both"/>
        <w:rPr>
          <w:lang w:val="id-ID"/>
        </w:rPr>
      </w:pPr>
      <w:r>
        <w:rPr>
          <w:lang w:val="id-ID"/>
        </w:rPr>
        <w:t xml:space="preserve">Asal mula arti haji menurut lughah atau arti bahasa (etimologi) adalah “al-qashdu” atau “menyengaja”. Sedangkan arti haji dilihat dari segi istilah (terminology) berarti bersengaja mendatangi Baitullah (ka’bah) untuk melakukan beberapa amal ibadah dengan tata cara yang tertentu dan dilaksanakan pada waktu tertentu pula, menurut syarat-syarat yang ditentukan oleh syara’, semata-mata mencari ridho Allah. </w:t>
      </w:r>
    </w:p>
    <w:p w:rsidR="00515CBB" w:rsidRPr="00042BCA" w:rsidRDefault="00515CBB" w:rsidP="00515CBB">
      <w:pPr>
        <w:spacing w:line="360" w:lineRule="auto"/>
        <w:ind w:firstLine="720"/>
        <w:jc w:val="both"/>
        <w:rPr>
          <w:lang w:val="id-ID"/>
        </w:rPr>
      </w:pPr>
      <w:r>
        <w:rPr>
          <w:lang w:val="id-ID"/>
        </w:rPr>
        <w:t>Adapun umrah menurut bahasa bermakna ‘ziarah’. Sedangkan menurut syara’ umrah ialah menziarahi ka’bah, melakukan tawaf di sekelilingnya, bersa’i antara Shafa dan Marwah dan mencukur atau menggunting rambut dengan cara tertentu dan dapat dilaksanakan setiap waktu.</w:t>
      </w:r>
      <w:r w:rsidRPr="00042BCA">
        <w:rPr>
          <w:lang w:val="id-ID"/>
        </w:rPr>
        <w:t xml:space="preserve"> </w:t>
      </w:r>
      <w:r>
        <w:rPr>
          <w:lang w:val="id-ID"/>
        </w:rPr>
        <w:t>Allah SWT telah menjadikan baitullah suatu tempat yang dituju manusia pada setiap tahun.</w:t>
      </w:r>
    </w:p>
    <w:p w:rsidR="00515CBB" w:rsidRPr="00042BCA" w:rsidRDefault="00515CBB" w:rsidP="00515CBB">
      <w:pPr>
        <w:spacing w:line="360" w:lineRule="auto"/>
        <w:ind w:firstLine="720"/>
        <w:rPr>
          <w:rFonts w:cs="Traditional Arabic"/>
          <w:sz w:val="28"/>
          <w:szCs w:val="28"/>
        </w:rPr>
      </w:pPr>
      <w:r>
        <w:rPr>
          <w:lang w:val="id-ID"/>
        </w:rPr>
        <w:t>Allah SWT berfirman :</w:t>
      </w:r>
    </w:p>
    <w:p w:rsidR="00515CBB" w:rsidRPr="00042BCA" w:rsidRDefault="00515CBB" w:rsidP="00515CBB">
      <w:pPr>
        <w:bidi/>
        <w:rPr>
          <w:rFonts w:cs="Traditional Arabic"/>
          <w:sz w:val="28"/>
          <w:szCs w:val="28"/>
        </w:rPr>
      </w:pPr>
      <w:r w:rsidRPr="00042BCA">
        <w:rPr>
          <w:rFonts w:cs="Traditional Arabic" w:hint="cs"/>
          <w:sz w:val="28"/>
          <w:szCs w:val="28"/>
          <w:rtl/>
        </w:rPr>
        <w:t xml:space="preserve">وَإِذْ جَعَلْنَا الْبَيْتَ مَثَابَةً لِلنَّاسِ </w:t>
      </w:r>
      <w:r w:rsidRPr="00042BCA">
        <w:rPr>
          <w:rFonts w:ascii="Arial" w:hAnsi="Arial" w:cs="Traditional Arabic"/>
          <w:sz w:val="28"/>
          <w:szCs w:val="28"/>
          <w:rtl/>
        </w:rPr>
        <w:t>وَأَمْنًا</w:t>
      </w:r>
      <w:r w:rsidRPr="00042BCA">
        <w:rPr>
          <w:rFonts w:cs="Traditional Arabic" w:hint="cs"/>
          <w:sz w:val="28"/>
          <w:szCs w:val="28"/>
          <w:rtl/>
        </w:rPr>
        <w:t xml:space="preserve"> </w:t>
      </w:r>
      <w:r w:rsidRPr="00042BCA">
        <w:rPr>
          <w:rFonts w:ascii="Arial" w:hAnsi="Arial" w:cs="Traditional Arabic"/>
          <w:sz w:val="28"/>
          <w:szCs w:val="28"/>
          <w:rtl/>
        </w:rPr>
        <w:t>وَاتَّخِذُوا</w:t>
      </w:r>
      <w:r w:rsidRPr="00042BCA">
        <w:rPr>
          <w:rFonts w:cs="Traditional Arabic" w:hint="cs"/>
          <w:sz w:val="28"/>
          <w:szCs w:val="28"/>
          <w:rtl/>
        </w:rPr>
        <w:t xml:space="preserve"> </w:t>
      </w:r>
      <w:r w:rsidRPr="00042BCA">
        <w:rPr>
          <w:rFonts w:ascii="Arial" w:hAnsi="Arial" w:cs="Traditional Arabic"/>
          <w:sz w:val="28"/>
          <w:szCs w:val="28"/>
          <w:rtl/>
        </w:rPr>
        <w:t>مِنْ</w:t>
      </w:r>
      <w:r w:rsidRPr="00042BCA">
        <w:rPr>
          <w:rFonts w:cs="Traditional Arabic" w:hint="cs"/>
          <w:sz w:val="28"/>
          <w:szCs w:val="28"/>
          <w:rtl/>
        </w:rPr>
        <w:t xml:space="preserve"> </w:t>
      </w:r>
      <w:r w:rsidRPr="00042BCA">
        <w:rPr>
          <w:rFonts w:ascii="Arial" w:hAnsi="Arial" w:cs="Traditional Arabic"/>
          <w:sz w:val="28"/>
          <w:szCs w:val="28"/>
          <w:rtl/>
        </w:rPr>
        <w:t>مَقَامِ</w:t>
      </w:r>
      <w:r w:rsidRPr="00042BCA">
        <w:rPr>
          <w:rFonts w:cs="Traditional Arabic" w:hint="cs"/>
          <w:sz w:val="28"/>
          <w:szCs w:val="28"/>
          <w:rtl/>
        </w:rPr>
        <w:t xml:space="preserve"> </w:t>
      </w:r>
      <w:r w:rsidRPr="00042BCA">
        <w:rPr>
          <w:rFonts w:ascii="Arial" w:hAnsi="Arial" w:cs="Traditional Arabic"/>
          <w:sz w:val="28"/>
          <w:szCs w:val="28"/>
          <w:rtl/>
        </w:rPr>
        <w:t>إِبْرَاهِيمَ</w:t>
      </w:r>
      <w:r w:rsidRPr="00042BCA">
        <w:rPr>
          <w:rFonts w:cs="Traditional Arabic" w:hint="cs"/>
          <w:sz w:val="28"/>
          <w:szCs w:val="28"/>
          <w:rtl/>
        </w:rPr>
        <w:t xml:space="preserve"> </w:t>
      </w:r>
      <w:r w:rsidRPr="00042BCA">
        <w:rPr>
          <w:rFonts w:ascii="Arial" w:hAnsi="Arial" w:cs="Traditional Arabic"/>
          <w:sz w:val="28"/>
          <w:szCs w:val="28"/>
          <w:rtl/>
        </w:rPr>
        <w:t>مُصَلًّى</w:t>
      </w:r>
      <w:r w:rsidRPr="00042BCA">
        <w:rPr>
          <w:rFonts w:cs="Traditional Arabic" w:hint="cs"/>
          <w:sz w:val="28"/>
          <w:szCs w:val="28"/>
          <w:rtl/>
        </w:rPr>
        <w:t xml:space="preserve"> </w:t>
      </w:r>
      <w:r w:rsidRPr="00042BCA">
        <w:rPr>
          <w:rFonts w:ascii="Arial" w:hAnsi="Arial" w:cs="Arial"/>
          <w:sz w:val="28"/>
          <w:szCs w:val="28"/>
          <w:rtl/>
        </w:rPr>
        <w:t>ۖ</w:t>
      </w:r>
      <w:r w:rsidRPr="00042BCA">
        <w:rPr>
          <w:rFonts w:cs="Traditional Arabic" w:hint="cs"/>
          <w:sz w:val="28"/>
          <w:szCs w:val="28"/>
          <w:rtl/>
        </w:rPr>
        <w:t xml:space="preserve"> </w:t>
      </w:r>
      <w:r w:rsidRPr="00042BCA">
        <w:rPr>
          <w:rFonts w:ascii="Arial" w:hAnsi="Arial" w:cs="Traditional Arabic"/>
          <w:sz w:val="28"/>
          <w:szCs w:val="28"/>
          <w:rtl/>
        </w:rPr>
        <w:t>وَعَهِدْنَا</w:t>
      </w:r>
      <w:r w:rsidRPr="00042BCA">
        <w:rPr>
          <w:rFonts w:cs="Traditional Arabic" w:hint="cs"/>
          <w:sz w:val="28"/>
          <w:szCs w:val="28"/>
          <w:rtl/>
        </w:rPr>
        <w:t xml:space="preserve"> </w:t>
      </w:r>
      <w:r w:rsidRPr="00042BCA">
        <w:rPr>
          <w:rFonts w:ascii="Arial" w:hAnsi="Arial" w:cs="Traditional Arabic"/>
          <w:sz w:val="28"/>
          <w:szCs w:val="28"/>
          <w:rtl/>
        </w:rPr>
        <w:t>إِلَىٰ</w:t>
      </w:r>
      <w:r w:rsidRPr="00042BCA">
        <w:rPr>
          <w:rFonts w:cs="Traditional Arabic" w:hint="cs"/>
          <w:sz w:val="28"/>
          <w:szCs w:val="28"/>
          <w:rtl/>
        </w:rPr>
        <w:t xml:space="preserve"> </w:t>
      </w:r>
      <w:r w:rsidRPr="00042BCA">
        <w:rPr>
          <w:rFonts w:ascii="Arial" w:hAnsi="Arial" w:cs="Traditional Arabic"/>
          <w:sz w:val="28"/>
          <w:szCs w:val="28"/>
          <w:rtl/>
        </w:rPr>
        <w:t>إِبْرَاهِيمَ</w:t>
      </w:r>
      <w:r w:rsidRPr="00042BCA">
        <w:rPr>
          <w:rFonts w:cs="Traditional Arabic" w:hint="cs"/>
          <w:sz w:val="28"/>
          <w:szCs w:val="28"/>
          <w:rtl/>
        </w:rPr>
        <w:t xml:space="preserve"> </w:t>
      </w:r>
      <w:r w:rsidRPr="00042BCA">
        <w:rPr>
          <w:rFonts w:ascii="Arial" w:hAnsi="Arial" w:cs="Traditional Arabic"/>
          <w:sz w:val="28"/>
          <w:szCs w:val="28"/>
          <w:rtl/>
        </w:rPr>
        <w:t>وَإِسْمَاعِيلَ</w:t>
      </w:r>
      <w:r w:rsidRPr="00042BCA">
        <w:rPr>
          <w:rFonts w:cs="Traditional Arabic" w:hint="cs"/>
          <w:sz w:val="28"/>
          <w:szCs w:val="28"/>
          <w:rtl/>
        </w:rPr>
        <w:t xml:space="preserve"> </w:t>
      </w:r>
      <w:r w:rsidRPr="00042BCA">
        <w:rPr>
          <w:rFonts w:ascii="Arial" w:hAnsi="Arial" w:cs="Traditional Arabic"/>
          <w:sz w:val="28"/>
          <w:szCs w:val="28"/>
          <w:rtl/>
        </w:rPr>
        <w:t>أَنْ</w:t>
      </w:r>
      <w:r w:rsidRPr="00042BCA">
        <w:rPr>
          <w:rFonts w:cs="Traditional Arabic" w:hint="cs"/>
          <w:sz w:val="28"/>
          <w:szCs w:val="28"/>
          <w:rtl/>
        </w:rPr>
        <w:t xml:space="preserve"> </w:t>
      </w:r>
      <w:r w:rsidRPr="00042BCA">
        <w:rPr>
          <w:rFonts w:ascii="Arial" w:hAnsi="Arial" w:cs="Traditional Arabic"/>
          <w:sz w:val="28"/>
          <w:szCs w:val="28"/>
          <w:rtl/>
        </w:rPr>
        <w:t>طَهِّرَا</w:t>
      </w:r>
      <w:r w:rsidRPr="00042BCA">
        <w:rPr>
          <w:rFonts w:cs="Traditional Arabic" w:hint="cs"/>
          <w:sz w:val="28"/>
          <w:szCs w:val="28"/>
          <w:rtl/>
        </w:rPr>
        <w:t xml:space="preserve"> </w:t>
      </w:r>
      <w:r w:rsidRPr="00042BCA">
        <w:rPr>
          <w:rFonts w:ascii="Arial" w:hAnsi="Arial" w:cs="Traditional Arabic"/>
          <w:sz w:val="28"/>
          <w:szCs w:val="28"/>
          <w:rtl/>
        </w:rPr>
        <w:t>بَيْتِيَ</w:t>
      </w:r>
      <w:r w:rsidRPr="00042BCA">
        <w:rPr>
          <w:rFonts w:cs="Traditional Arabic" w:hint="cs"/>
          <w:sz w:val="28"/>
          <w:szCs w:val="28"/>
          <w:rtl/>
        </w:rPr>
        <w:t xml:space="preserve"> </w:t>
      </w:r>
      <w:r w:rsidRPr="00042BCA">
        <w:rPr>
          <w:rFonts w:ascii="Arial" w:hAnsi="Arial" w:cs="Traditional Arabic"/>
          <w:sz w:val="28"/>
          <w:szCs w:val="28"/>
          <w:rtl/>
        </w:rPr>
        <w:t>لِلطَّائِفِينَ</w:t>
      </w:r>
      <w:r w:rsidRPr="00042BCA">
        <w:rPr>
          <w:rFonts w:cs="Traditional Arabic" w:hint="cs"/>
          <w:sz w:val="28"/>
          <w:szCs w:val="28"/>
          <w:rtl/>
        </w:rPr>
        <w:t xml:space="preserve"> وَالْعَاكِفِينَ وَالرُّكَّعِ السُّجُودِ</w:t>
      </w:r>
    </w:p>
    <w:p w:rsidR="00515CBB" w:rsidRDefault="00515CBB" w:rsidP="00515CBB">
      <w:pPr>
        <w:spacing w:line="360" w:lineRule="auto"/>
        <w:jc w:val="both"/>
      </w:pPr>
      <w:proofErr w:type="gramStart"/>
      <w:r w:rsidRPr="00042BCA">
        <w:rPr>
          <w:i/>
          <w:iCs/>
        </w:rPr>
        <w:t>"Dan (ingatlah), ketika Kami menjadikan rumah itu (Baitullah) tempat berkumpul bagi manusia dan tempat yang aman.</w:t>
      </w:r>
      <w:proofErr w:type="gramEnd"/>
      <w:r w:rsidRPr="00042BCA">
        <w:rPr>
          <w:i/>
          <w:iCs/>
        </w:rPr>
        <w:t xml:space="preserve"> </w:t>
      </w:r>
      <w:proofErr w:type="gramStart"/>
      <w:r w:rsidRPr="00042BCA">
        <w:rPr>
          <w:i/>
          <w:iCs/>
        </w:rPr>
        <w:t>Dan jadikanlah sebahagian maqam Ibrahim tempat shalat.</w:t>
      </w:r>
      <w:proofErr w:type="gramEnd"/>
      <w:r w:rsidRPr="00042BCA">
        <w:rPr>
          <w:i/>
          <w:iCs/>
        </w:rPr>
        <w:t xml:space="preserve"> Dan telah Kami perintahkan kepada Ibrahim dan Ismail: "Bersihkanlah rumah-Ku untuk orang-orang yang thawaf, yang i´tikaf, yang ruku´ dan yang sujud".</w:t>
      </w:r>
      <w:r>
        <w:t xml:space="preserve"> (Al-</w:t>
      </w:r>
      <w:proofErr w:type="gramStart"/>
      <w:r>
        <w:t>baqarah :125</w:t>
      </w:r>
      <w:proofErr w:type="gramEnd"/>
      <w:r>
        <w:t>)</w:t>
      </w:r>
    </w:p>
    <w:p w:rsidR="00515CBB" w:rsidRDefault="00515CBB" w:rsidP="00515CBB">
      <w:pPr>
        <w:spacing w:line="360" w:lineRule="auto"/>
        <w:ind w:firstLine="720"/>
        <w:jc w:val="both"/>
      </w:pPr>
    </w:p>
    <w:p w:rsidR="00515CBB" w:rsidRPr="00042BCA" w:rsidRDefault="00515CBB" w:rsidP="00515CBB">
      <w:pPr>
        <w:spacing w:line="360" w:lineRule="auto"/>
        <w:ind w:firstLine="720"/>
        <w:jc w:val="both"/>
        <w:rPr>
          <w:lang w:val="id-ID"/>
        </w:rPr>
      </w:pPr>
      <w:r>
        <w:rPr>
          <w:lang w:val="id-ID"/>
        </w:rPr>
        <w:t>Baitullah adalah suatu tempat yang didatangi manusia pada setiap tahun. Lazimnya mereka yang sudah pernah mengunjungi Baitullah, timbul keinginannya untuk kembali lagi yang kedua kalinya.</w:t>
      </w:r>
      <w:r w:rsidRPr="00042BCA">
        <w:rPr>
          <w:lang w:val="id-ID"/>
        </w:rPr>
        <w:t xml:space="preserve"> </w:t>
      </w:r>
      <w:r>
        <w:rPr>
          <w:lang w:val="id-ID"/>
        </w:rPr>
        <w:t xml:space="preserve">Maka makna </w:t>
      </w:r>
      <w:r>
        <w:rPr>
          <w:i/>
          <w:iCs/>
          <w:lang w:val="id-ID"/>
        </w:rPr>
        <w:t>Hajjul baiti</w:t>
      </w:r>
      <w:r>
        <w:rPr>
          <w:lang w:val="id-ID"/>
        </w:rPr>
        <w:t xml:space="preserve"> menurut syara’ ialah : mengunjungi baitullah dengan sifat yang tertentu, di waktu yang tertentu, disertai dengan perbuatan-perbuatan yang tertentu </w:t>
      </w:r>
      <w:r>
        <w:rPr>
          <w:lang w:val="id-ID"/>
        </w:rPr>
        <w:lastRenderedPageBreak/>
        <w:t xml:space="preserve">pula.Para ulama telah mengkhususkan kalimat </w:t>
      </w:r>
      <w:r>
        <w:rPr>
          <w:i/>
          <w:iCs/>
          <w:lang w:val="id-ID"/>
        </w:rPr>
        <w:t>haji</w:t>
      </w:r>
      <w:r>
        <w:rPr>
          <w:lang w:val="id-ID"/>
        </w:rPr>
        <w:t xml:space="preserve"> untuk mengunjungi ka’bah, untuk menyelesaikan manasik haji. (Pedoman Haji. 1998 : 2) </w:t>
      </w:r>
    </w:p>
    <w:p w:rsidR="00515CBB" w:rsidRDefault="00515CBB" w:rsidP="00515CBB">
      <w:pPr>
        <w:spacing w:line="360" w:lineRule="auto"/>
        <w:jc w:val="both"/>
      </w:pPr>
    </w:p>
    <w:p w:rsidR="00515CBB" w:rsidRDefault="00515CBB" w:rsidP="00515CBB">
      <w:pPr>
        <w:spacing w:line="360" w:lineRule="auto"/>
        <w:jc w:val="both"/>
      </w:pPr>
      <w:r>
        <w:rPr>
          <w:b/>
          <w:bCs/>
          <w:lang w:val="id-ID"/>
        </w:rPr>
        <w:t>B.</w:t>
      </w:r>
      <w:r>
        <w:rPr>
          <w:b/>
          <w:bCs/>
          <w:sz w:val="14"/>
          <w:szCs w:val="14"/>
          <w:lang w:val="id-ID"/>
        </w:rPr>
        <w:t xml:space="preserve">     </w:t>
      </w:r>
      <w:r>
        <w:rPr>
          <w:b/>
          <w:bCs/>
          <w:lang w:val="id-ID"/>
        </w:rPr>
        <w:t>TUJUAN HAJI DAN UMRAH</w:t>
      </w:r>
    </w:p>
    <w:p w:rsidR="00515CBB" w:rsidRDefault="00515CBB" w:rsidP="00515CBB">
      <w:pPr>
        <w:spacing w:line="360" w:lineRule="auto"/>
        <w:jc w:val="both"/>
      </w:pPr>
      <w:r>
        <w:rPr>
          <w:lang w:val="id-ID"/>
        </w:rPr>
        <w:t xml:space="preserve">Al-baqarah </w:t>
      </w:r>
      <w:r>
        <w:t xml:space="preserve">: </w:t>
      </w:r>
      <w:r>
        <w:rPr>
          <w:lang w:val="id-ID"/>
        </w:rPr>
        <w:t xml:space="preserve">189 </w:t>
      </w:r>
    </w:p>
    <w:p w:rsidR="00515CBB" w:rsidRPr="00042BCA" w:rsidRDefault="00515CBB" w:rsidP="00515CBB">
      <w:pPr>
        <w:spacing w:line="360" w:lineRule="auto"/>
        <w:jc w:val="right"/>
        <w:rPr>
          <w:rFonts w:cs="Traditional Arabic"/>
          <w:sz w:val="28"/>
          <w:szCs w:val="28"/>
        </w:rPr>
      </w:pPr>
      <w:r w:rsidRPr="00042BCA">
        <w:rPr>
          <w:rFonts w:ascii="Arial" w:hAnsi="Arial" w:cs="Traditional Arabic"/>
          <w:sz w:val="28"/>
          <w:szCs w:val="28"/>
          <w:rtl/>
        </w:rPr>
        <w:t>يَسْأَلُونَكَ</w:t>
      </w:r>
      <w:r w:rsidRPr="00042BCA">
        <w:rPr>
          <w:rFonts w:cs="Traditional Arabic" w:hint="cs"/>
          <w:sz w:val="28"/>
          <w:szCs w:val="28"/>
          <w:rtl/>
        </w:rPr>
        <w:t xml:space="preserve"> </w:t>
      </w:r>
      <w:r w:rsidRPr="00042BCA">
        <w:rPr>
          <w:rFonts w:ascii="Arial" w:hAnsi="Arial" w:cs="Traditional Arabic"/>
          <w:sz w:val="28"/>
          <w:szCs w:val="28"/>
          <w:rtl/>
        </w:rPr>
        <w:t>عَنِ</w:t>
      </w:r>
      <w:r w:rsidRPr="00042BCA">
        <w:rPr>
          <w:rFonts w:cs="Traditional Arabic" w:hint="cs"/>
          <w:sz w:val="28"/>
          <w:szCs w:val="28"/>
          <w:rtl/>
        </w:rPr>
        <w:t xml:space="preserve"> </w:t>
      </w:r>
      <w:r w:rsidRPr="00042BCA">
        <w:rPr>
          <w:rFonts w:ascii="Arial" w:hAnsi="Arial" w:cs="Traditional Arabic"/>
          <w:sz w:val="28"/>
          <w:szCs w:val="28"/>
          <w:rtl/>
        </w:rPr>
        <w:t>الْأَهِلَّةِ</w:t>
      </w:r>
      <w:r w:rsidRPr="00042BCA">
        <w:rPr>
          <w:rFonts w:cs="Traditional Arabic" w:hint="cs"/>
          <w:sz w:val="28"/>
          <w:szCs w:val="28"/>
          <w:rtl/>
        </w:rPr>
        <w:t xml:space="preserve"> </w:t>
      </w:r>
      <w:r w:rsidRPr="00042BCA">
        <w:rPr>
          <w:rFonts w:ascii="Arial" w:hAnsi="Arial" w:cs="Arial"/>
          <w:sz w:val="28"/>
          <w:szCs w:val="28"/>
          <w:rtl/>
        </w:rPr>
        <w:t>ۖ</w:t>
      </w:r>
      <w:r w:rsidRPr="00042BCA">
        <w:rPr>
          <w:rFonts w:cs="Traditional Arabic" w:hint="cs"/>
          <w:sz w:val="28"/>
          <w:szCs w:val="28"/>
          <w:rtl/>
        </w:rPr>
        <w:t xml:space="preserve"> </w:t>
      </w:r>
      <w:r w:rsidRPr="00042BCA">
        <w:rPr>
          <w:rFonts w:ascii="Arial" w:hAnsi="Arial" w:cs="Traditional Arabic"/>
          <w:sz w:val="28"/>
          <w:szCs w:val="28"/>
          <w:rtl/>
        </w:rPr>
        <w:t>قُلْ</w:t>
      </w:r>
      <w:r w:rsidRPr="00042BCA">
        <w:rPr>
          <w:rFonts w:cs="Traditional Arabic" w:hint="cs"/>
          <w:sz w:val="28"/>
          <w:szCs w:val="28"/>
          <w:rtl/>
        </w:rPr>
        <w:t xml:space="preserve"> </w:t>
      </w:r>
      <w:r w:rsidRPr="00042BCA">
        <w:rPr>
          <w:rFonts w:ascii="Arial" w:hAnsi="Arial" w:cs="Traditional Arabic"/>
          <w:sz w:val="28"/>
          <w:szCs w:val="28"/>
          <w:rtl/>
        </w:rPr>
        <w:t>هِيَ</w:t>
      </w:r>
      <w:r w:rsidRPr="00042BCA">
        <w:rPr>
          <w:rFonts w:cs="Traditional Arabic" w:hint="cs"/>
          <w:sz w:val="28"/>
          <w:szCs w:val="28"/>
          <w:rtl/>
        </w:rPr>
        <w:t xml:space="preserve"> </w:t>
      </w:r>
      <w:r w:rsidRPr="00042BCA">
        <w:rPr>
          <w:rFonts w:ascii="Arial" w:hAnsi="Arial" w:cs="Traditional Arabic"/>
          <w:sz w:val="28"/>
          <w:szCs w:val="28"/>
          <w:rtl/>
        </w:rPr>
        <w:t>مَوَاقِيتُ</w:t>
      </w:r>
      <w:r w:rsidRPr="00042BCA">
        <w:rPr>
          <w:rFonts w:cs="Traditional Arabic" w:hint="cs"/>
          <w:sz w:val="28"/>
          <w:szCs w:val="28"/>
          <w:rtl/>
        </w:rPr>
        <w:t xml:space="preserve"> </w:t>
      </w:r>
      <w:r w:rsidRPr="00042BCA">
        <w:rPr>
          <w:rFonts w:ascii="Arial" w:hAnsi="Arial" w:cs="Traditional Arabic"/>
          <w:sz w:val="28"/>
          <w:szCs w:val="28"/>
          <w:rtl/>
        </w:rPr>
        <w:t>لِلنَّاسِ</w:t>
      </w:r>
      <w:r w:rsidRPr="00042BCA">
        <w:rPr>
          <w:rFonts w:cs="Traditional Arabic" w:hint="cs"/>
          <w:sz w:val="28"/>
          <w:szCs w:val="28"/>
          <w:rtl/>
        </w:rPr>
        <w:t xml:space="preserve"> </w:t>
      </w:r>
      <w:r w:rsidRPr="00042BCA">
        <w:rPr>
          <w:rFonts w:ascii="Arial" w:hAnsi="Arial" w:cs="Traditional Arabic"/>
          <w:sz w:val="28"/>
          <w:szCs w:val="28"/>
          <w:rtl/>
        </w:rPr>
        <w:t>وَالْحَجِّ</w:t>
      </w:r>
      <w:r w:rsidRPr="00042BCA">
        <w:rPr>
          <w:rFonts w:cs="Traditional Arabic" w:hint="cs"/>
          <w:sz w:val="28"/>
          <w:szCs w:val="28"/>
          <w:rtl/>
        </w:rPr>
        <w:t xml:space="preserve"> </w:t>
      </w:r>
      <w:r w:rsidRPr="00042BCA">
        <w:rPr>
          <w:rFonts w:ascii="Arial" w:hAnsi="Arial" w:cs="Arial"/>
          <w:sz w:val="28"/>
          <w:szCs w:val="28"/>
          <w:rtl/>
        </w:rPr>
        <w:t>ۗ</w:t>
      </w:r>
      <w:r w:rsidRPr="00042BCA">
        <w:rPr>
          <w:rFonts w:cs="Traditional Arabic" w:hint="cs"/>
          <w:sz w:val="28"/>
          <w:szCs w:val="28"/>
          <w:rtl/>
        </w:rPr>
        <w:t xml:space="preserve"> </w:t>
      </w:r>
      <w:r w:rsidRPr="00042BCA">
        <w:rPr>
          <w:rFonts w:ascii="Arial" w:hAnsi="Arial" w:cs="Traditional Arabic"/>
          <w:sz w:val="28"/>
          <w:szCs w:val="28"/>
          <w:rtl/>
        </w:rPr>
        <w:t>وَلَيْسَ</w:t>
      </w:r>
      <w:r w:rsidRPr="00042BCA">
        <w:rPr>
          <w:rFonts w:cs="Traditional Arabic" w:hint="cs"/>
          <w:sz w:val="28"/>
          <w:szCs w:val="28"/>
          <w:rtl/>
        </w:rPr>
        <w:t xml:space="preserve"> </w:t>
      </w:r>
      <w:r w:rsidRPr="00042BCA">
        <w:rPr>
          <w:rFonts w:ascii="Arial" w:hAnsi="Arial" w:cs="Traditional Arabic"/>
          <w:sz w:val="28"/>
          <w:szCs w:val="28"/>
          <w:rtl/>
        </w:rPr>
        <w:t>الْبِرُّ</w:t>
      </w:r>
      <w:r w:rsidRPr="00042BCA">
        <w:rPr>
          <w:rFonts w:cs="Traditional Arabic" w:hint="cs"/>
          <w:sz w:val="28"/>
          <w:szCs w:val="28"/>
          <w:rtl/>
        </w:rPr>
        <w:t xml:space="preserve"> </w:t>
      </w:r>
      <w:r w:rsidRPr="00042BCA">
        <w:rPr>
          <w:rFonts w:ascii="Arial" w:hAnsi="Arial" w:cs="Traditional Arabic"/>
          <w:sz w:val="28"/>
          <w:szCs w:val="28"/>
          <w:rtl/>
        </w:rPr>
        <w:t>بِأَنْ</w:t>
      </w:r>
      <w:r w:rsidRPr="00042BCA">
        <w:rPr>
          <w:rFonts w:cs="Traditional Arabic" w:hint="cs"/>
          <w:sz w:val="28"/>
          <w:szCs w:val="28"/>
          <w:rtl/>
        </w:rPr>
        <w:t xml:space="preserve"> </w:t>
      </w:r>
      <w:r w:rsidRPr="00042BCA">
        <w:rPr>
          <w:rFonts w:ascii="Arial" w:hAnsi="Arial" w:cs="Traditional Arabic"/>
          <w:sz w:val="28"/>
          <w:szCs w:val="28"/>
          <w:rtl/>
        </w:rPr>
        <w:t>تَأْتُوا</w:t>
      </w:r>
      <w:r w:rsidRPr="00042BCA">
        <w:rPr>
          <w:rFonts w:cs="Traditional Arabic" w:hint="cs"/>
          <w:sz w:val="28"/>
          <w:szCs w:val="28"/>
          <w:rtl/>
        </w:rPr>
        <w:t xml:space="preserve"> </w:t>
      </w:r>
      <w:r w:rsidRPr="00042BCA">
        <w:rPr>
          <w:rFonts w:ascii="Arial" w:hAnsi="Arial" w:cs="Traditional Arabic"/>
          <w:sz w:val="28"/>
          <w:szCs w:val="28"/>
          <w:rtl/>
        </w:rPr>
        <w:t>الْبُيُوتَ</w:t>
      </w:r>
      <w:r w:rsidRPr="00042BCA">
        <w:rPr>
          <w:rFonts w:cs="Traditional Arabic" w:hint="cs"/>
          <w:sz w:val="28"/>
          <w:szCs w:val="28"/>
          <w:rtl/>
        </w:rPr>
        <w:t xml:space="preserve"> </w:t>
      </w:r>
      <w:r w:rsidRPr="00042BCA">
        <w:rPr>
          <w:rFonts w:ascii="Arial" w:hAnsi="Arial" w:cs="Traditional Arabic"/>
          <w:sz w:val="28"/>
          <w:szCs w:val="28"/>
          <w:rtl/>
        </w:rPr>
        <w:t>مِنْ</w:t>
      </w:r>
      <w:r w:rsidRPr="00042BCA">
        <w:rPr>
          <w:rFonts w:cs="Traditional Arabic" w:hint="cs"/>
          <w:sz w:val="28"/>
          <w:szCs w:val="28"/>
          <w:rtl/>
        </w:rPr>
        <w:t xml:space="preserve"> </w:t>
      </w:r>
      <w:r w:rsidRPr="00042BCA">
        <w:rPr>
          <w:rFonts w:ascii="Arial" w:hAnsi="Arial" w:cs="Traditional Arabic"/>
          <w:sz w:val="28"/>
          <w:szCs w:val="28"/>
          <w:rtl/>
        </w:rPr>
        <w:t>ظُهُورِهَا</w:t>
      </w:r>
      <w:r w:rsidRPr="00042BCA">
        <w:rPr>
          <w:rFonts w:cs="Traditional Arabic" w:hint="cs"/>
          <w:sz w:val="28"/>
          <w:szCs w:val="28"/>
          <w:rtl/>
        </w:rPr>
        <w:t xml:space="preserve"> </w:t>
      </w:r>
      <w:r w:rsidRPr="00042BCA">
        <w:rPr>
          <w:rFonts w:ascii="Arial" w:hAnsi="Arial" w:cs="Traditional Arabic"/>
          <w:sz w:val="28"/>
          <w:szCs w:val="28"/>
          <w:rtl/>
        </w:rPr>
        <w:t>وَلَٰكِنَّ</w:t>
      </w:r>
      <w:r w:rsidRPr="00042BCA">
        <w:rPr>
          <w:rFonts w:cs="Traditional Arabic" w:hint="cs"/>
          <w:sz w:val="28"/>
          <w:szCs w:val="28"/>
          <w:rtl/>
        </w:rPr>
        <w:t xml:space="preserve"> </w:t>
      </w:r>
      <w:r w:rsidRPr="00042BCA">
        <w:rPr>
          <w:rFonts w:ascii="Arial" w:hAnsi="Arial" w:cs="Traditional Arabic"/>
          <w:sz w:val="28"/>
          <w:szCs w:val="28"/>
          <w:rtl/>
        </w:rPr>
        <w:t>الْبِرَّ</w:t>
      </w:r>
      <w:r w:rsidRPr="00042BCA">
        <w:rPr>
          <w:rFonts w:cs="Traditional Arabic" w:hint="cs"/>
          <w:sz w:val="28"/>
          <w:szCs w:val="28"/>
          <w:rtl/>
        </w:rPr>
        <w:t xml:space="preserve"> </w:t>
      </w:r>
      <w:r w:rsidRPr="00042BCA">
        <w:rPr>
          <w:rFonts w:ascii="Arial" w:hAnsi="Arial" w:cs="Traditional Arabic"/>
          <w:sz w:val="28"/>
          <w:szCs w:val="28"/>
          <w:rtl/>
        </w:rPr>
        <w:t>مَنِ</w:t>
      </w:r>
      <w:r w:rsidRPr="00042BCA">
        <w:rPr>
          <w:rFonts w:cs="Traditional Arabic" w:hint="cs"/>
          <w:sz w:val="28"/>
          <w:szCs w:val="28"/>
          <w:rtl/>
        </w:rPr>
        <w:t xml:space="preserve"> </w:t>
      </w:r>
      <w:r w:rsidRPr="00042BCA">
        <w:rPr>
          <w:rFonts w:ascii="Arial" w:hAnsi="Arial" w:cs="Traditional Arabic"/>
          <w:sz w:val="28"/>
          <w:szCs w:val="28"/>
          <w:rtl/>
        </w:rPr>
        <w:t>اتَّقَىٰ</w:t>
      </w:r>
      <w:r w:rsidRPr="00042BCA">
        <w:rPr>
          <w:rFonts w:cs="Traditional Arabic" w:hint="cs"/>
          <w:sz w:val="28"/>
          <w:szCs w:val="28"/>
          <w:rtl/>
        </w:rPr>
        <w:t xml:space="preserve"> </w:t>
      </w:r>
      <w:r w:rsidRPr="00042BCA">
        <w:rPr>
          <w:rFonts w:ascii="Arial" w:hAnsi="Arial" w:cs="Arial"/>
          <w:sz w:val="28"/>
          <w:szCs w:val="28"/>
          <w:rtl/>
        </w:rPr>
        <w:t>ۗ</w:t>
      </w:r>
      <w:r w:rsidRPr="00042BCA">
        <w:rPr>
          <w:rFonts w:cs="Traditional Arabic" w:hint="cs"/>
          <w:sz w:val="28"/>
          <w:szCs w:val="28"/>
          <w:rtl/>
        </w:rPr>
        <w:t xml:space="preserve"> </w:t>
      </w:r>
      <w:r w:rsidRPr="00042BCA">
        <w:rPr>
          <w:rFonts w:ascii="Arial" w:hAnsi="Arial" w:cs="Traditional Arabic"/>
          <w:sz w:val="28"/>
          <w:szCs w:val="28"/>
          <w:rtl/>
        </w:rPr>
        <w:t>وَأْتُوا</w:t>
      </w:r>
      <w:r w:rsidRPr="00042BCA">
        <w:rPr>
          <w:rFonts w:cs="Traditional Arabic" w:hint="cs"/>
          <w:sz w:val="28"/>
          <w:szCs w:val="28"/>
          <w:rtl/>
        </w:rPr>
        <w:t xml:space="preserve"> </w:t>
      </w:r>
      <w:r w:rsidRPr="00042BCA">
        <w:rPr>
          <w:rFonts w:ascii="Arial" w:hAnsi="Arial" w:cs="Traditional Arabic"/>
          <w:sz w:val="28"/>
          <w:szCs w:val="28"/>
          <w:rtl/>
        </w:rPr>
        <w:t>الْبُيُوتَ</w:t>
      </w:r>
      <w:r w:rsidRPr="00042BCA">
        <w:rPr>
          <w:rFonts w:cs="Traditional Arabic" w:hint="cs"/>
          <w:sz w:val="28"/>
          <w:szCs w:val="28"/>
          <w:rtl/>
        </w:rPr>
        <w:t xml:space="preserve"> </w:t>
      </w:r>
      <w:r w:rsidRPr="00042BCA">
        <w:rPr>
          <w:rFonts w:ascii="Arial" w:hAnsi="Arial" w:cs="Traditional Arabic"/>
          <w:sz w:val="28"/>
          <w:szCs w:val="28"/>
          <w:rtl/>
        </w:rPr>
        <w:t>مِنْ</w:t>
      </w:r>
      <w:r w:rsidRPr="00042BCA">
        <w:rPr>
          <w:rFonts w:cs="Traditional Arabic" w:hint="cs"/>
          <w:sz w:val="28"/>
          <w:szCs w:val="28"/>
          <w:rtl/>
        </w:rPr>
        <w:t xml:space="preserve"> </w:t>
      </w:r>
      <w:r w:rsidRPr="00042BCA">
        <w:rPr>
          <w:rFonts w:ascii="Arial" w:hAnsi="Arial" w:cs="Traditional Arabic"/>
          <w:sz w:val="28"/>
          <w:szCs w:val="28"/>
          <w:rtl/>
        </w:rPr>
        <w:t>أَبْوَابِهَا</w:t>
      </w:r>
      <w:r w:rsidRPr="00042BCA">
        <w:rPr>
          <w:rFonts w:cs="Traditional Arabic" w:hint="cs"/>
          <w:sz w:val="28"/>
          <w:szCs w:val="28"/>
          <w:rtl/>
        </w:rPr>
        <w:t xml:space="preserve"> </w:t>
      </w:r>
      <w:r w:rsidRPr="00042BCA">
        <w:rPr>
          <w:rFonts w:ascii="Arial" w:hAnsi="Arial" w:cs="Arial"/>
          <w:sz w:val="28"/>
          <w:szCs w:val="28"/>
          <w:rtl/>
        </w:rPr>
        <w:t>ۚ</w:t>
      </w:r>
      <w:r w:rsidRPr="00042BCA">
        <w:rPr>
          <w:rFonts w:cs="Traditional Arabic" w:hint="cs"/>
          <w:sz w:val="28"/>
          <w:szCs w:val="28"/>
          <w:rtl/>
        </w:rPr>
        <w:t xml:space="preserve"> </w:t>
      </w:r>
      <w:r w:rsidRPr="00042BCA">
        <w:rPr>
          <w:rFonts w:ascii="Arial" w:hAnsi="Arial" w:cs="Traditional Arabic"/>
          <w:sz w:val="28"/>
          <w:szCs w:val="28"/>
          <w:rtl/>
        </w:rPr>
        <w:t>وَاتَّقُوا</w:t>
      </w:r>
      <w:r w:rsidRPr="00042BCA">
        <w:rPr>
          <w:rFonts w:cs="Traditional Arabic" w:hint="cs"/>
          <w:sz w:val="28"/>
          <w:szCs w:val="28"/>
          <w:rtl/>
        </w:rPr>
        <w:t xml:space="preserve"> </w:t>
      </w:r>
      <w:r w:rsidRPr="00042BCA">
        <w:rPr>
          <w:rFonts w:ascii="Arial" w:hAnsi="Arial" w:cs="Traditional Arabic"/>
          <w:sz w:val="28"/>
          <w:szCs w:val="28"/>
          <w:rtl/>
        </w:rPr>
        <w:t>اللَّهَ</w:t>
      </w:r>
      <w:r w:rsidRPr="00042BCA">
        <w:rPr>
          <w:rFonts w:cs="Traditional Arabic" w:hint="cs"/>
          <w:sz w:val="28"/>
          <w:szCs w:val="28"/>
          <w:rtl/>
        </w:rPr>
        <w:t xml:space="preserve"> </w:t>
      </w:r>
      <w:r w:rsidRPr="00042BCA">
        <w:rPr>
          <w:rFonts w:ascii="Arial" w:hAnsi="Arial" w:cs="Traditional Arabic"/>
          <w:sz w:val="28"/>
          <w:szCs w:val="28"/>
          <w:rtl/>
        </w:rPr>
        <w:t>لَعَلَّكُمْ</w:t>
      </w:r>
      <w:r w:rsidRPr="00042BCA">
        <w:rPr>
          <w:rFonts w:cs="Traditional Arabic" w:hint="cs"/>
          <w:sz w:val="28"/>
          <w:szCs w:val="28"/>
          <w:rtl/>
        </w:rPr>
        <w:t xml:space="preserve"> </w:t>
      </w:r>
      <w:r w:rsidRPr="00042BCA">
        <w:rPr>
          <w:rFonts w:ascii="Arial" w:hAnsi="Arial" w:cs="Traditional Arabic"/>
          <w:sz w:val="28"/>
          <w:szCs w:val="28"/>
          <w:rtl/>
        </w:rPr>
        <w:t>تُفْلِحُونَ</w:t>
      </w:r>
    </w:p>
    <w:p w:rsidR="00515CBB" w:rsidRDefault="00515CBB" w:rsidP="00515CBB">
      <w:pPr>
        <w:spacing w:line="360" w:lineRule="auto"/>
        <w:ind w:firstLine="360"/>
        <w:jc w:val="both"/>
      </w:pPr>
      <w:r w:rsidRPr="00042BCA">
        <w:rPr>
          <w:rFonts w:cs="Traditional Arabic"/>
          <w:i/>
          <w:iCs/>
          <w:sz w:val="28"/>
          <w:szCs w:val="28"/>
          <w:lang w:val="id-ID"/>
        </w:rPr>
        <w:t>″</w:t>
      </w:r>
      <w:r w:rsidRPr="00042BCA">
        <w:rPr>
          <w:i/>
          <w:iCs/>
          <w:lang w:val="id-ID"/>
        </w:rPr>
        <w:t>Mereka bertanya kepadamu tentang bulan sabit. Katakanlah: "Bulan sabit itu adalah tanda-tanda waktu bagi manusia dan (bagi ibadat) haji; dan bukanlah kebajikan memasuki rumah-rumah dari belakangnya, akan tetapi kebajikan itu ialah kebajikan orang yang bertakwa. dan masuklah ke rumah-rumah itu dari pintu-pintunya; dan bertakwalah kepada Allah agar kamu beruntung″.</w:t>
      </w:r>
      <w:r>
        <w:rPr>
          <w:lang w:val="id-ID"/>
        </w:rPr>
        <w:t xml:space="preserve"> </w:t>
      </w:r>
      <w:r>
        <w:t>(Al-</w:t>
      </w:r>
      <w:proofErr w:type="gramStart"/>
      <w:r>
        <w:t>baqarah :</w:t>
      </w:r>
      <w:proofErr w:type="gramEnd"/>
      <w:r>
        <w:t xml:space="preserve"> 189)</w:t>
      </w:r>
    </w:p>
    <w:p w:rsidR="00515CBB" w:rsidRPr="00042BCA" w:rsidRDefault="00515CBB" w:rsidP="00515CBB">
      <w:pPr>
        <w:rPr>
          <w:rFonts w:cs="Traditional Arabic"/>
          <w:sz w:val="28"/>
          <w:szCs w:val="28"/>
        </w:rPr>
      </w:pPr>
      <w:r w:rsidRPr="00042BCA">
        <w:rPr>
          <w:rFonts w:cs="Traditional Arabic"/>
          <w:sz w:val="28"/>
          <w:szCs w:val="28"/>
        </w:rPr>
        <w:br/>
      </w:r>
      <w:r w:rsidRPr="00042BCA">
        <w:rPr>
          <w:rFonts w:ascii="Arial" w:hAnsi="Arial" w:cs="Traditional Arabic"/>
          <w:sz w:val="28"/>
          <w:szCs w:val="28"/>
          <w:rtl/>
        </w:rPr>
        <w:t>فِيهِ</w:t>
      </w:r>
      <w:r w:rsidRPr="00042BCA">
        <w:rPr>
          <w:rFonts w:cs="Traditional Arabic" w:hint="cs"/>
          <w:sz w:val="28"/>
          <w:szCs w:val="28"/>
          <w:rtl/>
        </w:rPr>
        <w:t xml:space="preserve"> </w:t>
      </w:r>
      <w:r w:rsidRPr="00042BCA">
        <w:rPr>
          <w:rFonts w:ascii="Arial" w:hAnsi="Arial" w:cs="Traditional Arabic"/>
          <w:sz w:val="28"/>
          <w:szCs w:val="28"/>
          <w:rtl/>
        </w:rPr>
        <w:t>آيَاتٌ</w:t>
      </w:r>
      <w:r w:rsidRPr="00042BCA">
        <w:rPr>
          <w:rFonts w:cs="Traditional Arabic" w:hint="cs"/>
          <w:sz w:val="28"/>
          <w:szCs w:val="28"/>
          <w:rtl/>
        </w:rPr>
        <w:t xml:space="preserve"> </w:t>
      </w:r>
      <w:r w:rsidRPr="00042BCA">
        <w:rPr>
          <w:rFonts w:ascii="Arial" w:hAnsi="Arial" w:cs="Traditional Arabic"/>
          <w:sz w:val="28"/>
          <w:szCs w:val="28"/>
          <w:rtl/>
        </w:rPr>
        <w:t>بَيِّنَاتٌ</w:t>
      </w:r>
      <w:r w:rsidRPr="00042BCA">
        <w:rPr>
          <w:rFonts w:cs="Traditional Arabic" w:hint="cs"/>
          <w:sz w:val="28"/>
          <w:szCs w:val="28"/>
          <w:rtl/>
        </w:rPr>
        <w:t xml:space="preserve"> </w:t>
      </w:r>
      <w:r w:rsidRPr="00042BCA">
        <w:rPr>
          <w:rFonts w:ascii="Arial" w:hAnsi="Arial" w:cs="Traditional Arabic"/>
          <w:sz w:val="28"/>
          <w:szCs w:val="28"/>
          <w:rtl/>
        </w:rPr>
        <w:t>مَقَامُ</w:t>
      </w:r>
      <w:r w:rsidRPr="00042BCA">
        <w:rPr>
          <w:rFonts w:cs="Traditional Arabic" w:hint="cs"/>
          <w:sz w:val="28"/>
          <w:szCs w:val="28"/>
          <w:rtl/>
        </w:rPr>
        <w:t xml:space="preserve"> </w:t>
      </w:r>
      <w:r w:rsidRPr="00042BCA">
        <w:rPr>
          <w:rFonts w:ascii="Arial" w:hAnsi="Arial" w:cs="Traditional Arabic"/>
          <w:sz w:val="28"/>
          <w:szCs w:val="28"/>
          <w:rtl/>
        </w:rPr>
        <w:t>إِبْرَاهِيمَ</w:t>
      </w:r>
      <w:r w:rsidRPr="00042BCA">
        <w:rPr>
          <w:rFonts w:cs="Traditional Arabic" w:hint="cs"/>
          <w:sz w:val="28"/>
          <w:szCs w:val="28"/>
          <w:rtl/>
        </w:rPr>
        <w:t xml:space="preserve"> </w:t>
      </w:r>
      <w:r w:rsidRPr="00042BCA">
        <w:rPr>
          <w:rFonts w:ascii="Arial" w:hAnsi="Arial" w:cs="Arial"/>
          <w:sz w:val="28"/>
          <w:szCs w:val="28"/>
          <w:rtl/>
        </w:rPr>
        <w:t>ۖ</w:t>
      </w:r>
      <w:r w:rsidRPr="00042BCA">
        <w:rPr>
          <w:rFonts w:cs="Traditional Arabic" w:hint="cs"/>
          <w:sz w:val="28"/>
          <w:szCs w:val="28"/>
          <w:rtl/>
        </w:rPr>
        <w:t xml:space="preserve"> </w:t>
      </w:r>
      <w:r w:rsidRPr="00042BCA">
        <w:rPr>
          <w:rFonts w:ascii="Arial" w:hAnsi="Arial" w:cs="Traditional Arabic"/>
          <w:sz w:val="28"/>
          <w:szCs w:val="28"/>
          <w:rtl/>
        </w:rPr>
        <w:t>وَمَنْ</w:t>
      </w:r>
      <w:r w:rsidRPr="00042BCA">
        <w:rPr>
          <w:rFonts w:cs="Traditional Arabic" w:hint="cs"/>
          <w:sz w:val="28"/>
          <w:szCs w:val="28"/>
          <w:rtl/>
        </w:rPr>
        <w:t xml:space="preserve"> </w:t>
      </w:r>
      <w:r w:rsidRPr="00042BCA">
        <w:rPr>
          <w:rFonts w:ascii="Arial" w:hAnsi="Arial" w:cs="Traditional Arabic"/>
          <w:sz w:val="28"/>
          <w:szCs w:val="28"/>
          <w:rtl/>
        </w:rPr>
        <w:t>دَخَلَهُ</w:t>
      </w:r>
      <w:r w:rsidRPr="00042BCA">
        <w:rPr>
          <w:rFonts w:cs="Traditional Arabic" w:hint="cs"/>
          <w:sz w:val="28"/>
          <w:szCs w:val="28"/>
          <w:rtl/>
        </w:rPr>
        <w:t xml:space="preserve"> </w:t>
      </w:r>
      <w:r w:rsidRPr="00042BCA">
        <w:rPr>
          <w:rFonts w:ascii="Arial" w:hAnsi="Arial" w:cs="Traditional Arabic"/>
          <w:sz w:val="28"/>
          <w:szCs w:val="28"/>
          <w:rtl/>
        </w:rPr>
        <w:t>كَانَ</w:t>
      </w:r>
      <w:r w:rsidRPr="00042BCA">
        <w:rPr>
          <w:rFonts w:cs="Traditional Arabic" w:hint="cs"/>
          <w:sz w:val="28"/>
          <w:szCs w:val="28"/>
          <w:rtl/>
        </w:rPr>
        <w:t xml:space="preserve"> </w:t>
      </w:r>
      <w:r w:rsidRPr="00042BCA">
        <w:rPr>
          <w:rFonts w:ascii="Arial" w:hAnsi="Arial" w:cs="Traditional Arabic"/>
          <w:sz w:val="28"/>
          <w:szCs w:val="28"/>
          <w:rtl/>
        </w:rPr>
        <w:t>آمِنًا</w:t>
      </w:r>
      <w:r w:rsidRPr="00042BCA">
        <w:rPr>
          <w:rFonts w:cs="Traditional Arabic" w:hint="cs"/>
          <w:sz w:val="28"/>
          <w:szCs w:val="28"/>
          <w:rtl/>
        </w:rPr>
        <w:t xml:space="preserve"> </w:t>
      </w:r>
      <w:r w:rsidRPr="00042BCA">
        <w:rPr>
          <w:rFonts w:ascii="Arial" w:hAnsi="Arial" w:cs="Arial"/>
          <w:sz w:val="28"/>
          <w:szCs w:val="28"/>
          <w:rtl/>
        </w:rPr>
        <w:t>ۗ</w:t>
      </w:r>
      <w:r w:rsidRPr="00042BCA">
        <w:rPr>
          <w:rFonts w:cs="Traditional Arabic" w:hint="cs"/>
          <w:sz w:val="28"/>
          <w:szCs w:val="28"/>
          <w:rtl/>
        </w:rPr>
        <w:t xml:space="preserve"> </w:t>
      </w:r>
      <w:r w:rsidRPr="00042BCA">
        <w:rPr>
          <w:rFonts w:ascii="Arial" w:hAnsi="Arial" w:cs="Traditional Arabic"/>
          <w:sz w:val="28"/>
          <w:szCs w:val="28"/>
          <w:rtl/>
        </w:rPr>
        <w:t>وَلِلَّهِ</w:t>
      </w:r>
      <w:r w:rsidRPr="00042BCA">
        <w:rPr>
          <w:rFonts w:cs="Traditional Arabic" w:hint="cs"/>
          <w:sz w:val="28"/>
          <w:szCs w:val="28"/>
          <w:rtl/>
        </w:rPr>
        <w:t xml:space="preserve"> </w:t>
      </w:r>
      <w:r w:rsidRPr="00042BCA">
        <w:rPr>
          <w:rFonts w:ascii="Arial" w:hAnsi="Arial" w:cs="Traditional Arabic"/>
          <w:sz w:val="28"/>
          <w:szCs w:val="28"/>
          <w:rtl/>
        </w:rPr>
        <w:t>عَلَى</w:t>
      </w:r>
      <w:r w:rsidRPr="00042BCA">
        <w:rPr>
          <w:rFonts w:cs="Traditional Arabic" w:hint="cs"/>
          <w:sz w:val="28"/>
          <w:szCs w:val="28"/>
          <w:rtl/>
        </w:rPr>
        <w:t xml:space="preserve"> </w:t>
      </w:r>
      <w:r w:rsidRPr="00042BCA">
        <w:rPr>
          <w:rFonts w:ascii="Arial" w:hAnsi="Arial" w:cs="Traditional Arabic"/>
          <w:sz w:val="28"/>
          <w:szCs w:val="28"/>
          <w:rtl/>
        </w:rPr>
        <w:t>النَّاسِ</w:t>
      </w:r>
      <w:r w:rsidRPr="00042BCA">
        <w:rPr>
          <w:rFonts w:cs="Traditional Arabic" w:hint="cs"/>
          <w:sz w:val="28"/>
          <w:szCs w:val="28"/>
          <w:rtl/>
        </w:rPr>
        <w:t xml:space="preserve"> </w:t>
      </w:r>
      <w:r w:rsidRPr="00042BCA">
        <w:rPr>
          <w:rFonts w:ascii="Arial" w:hAnsi="Arial" w:cs="Traditional Arabic"/>
          <w:sz w:val="28"/>
          <w:szCs w:val="28"/>
          <w:rtl/>
        </w:rPr>
        <w:t>حِجُّ</w:t>
      </w:r>
      <w:r w:rsidRPr="00042BCA">
        <w:rPr>
          <w:rFonts w:cs="Traditional Arabic" w:hint="cs"/>
          <w:sz w:val="28"/>
          <w:szCs w:val="28"/>
          <w:rtl/>
        </w:rPr>
        <w:t xml:space="preserve"> </w:t>
      </w:r>
      <w:r w:rsidRPr="00042BCA">
        <w:rPr>
          <w:rFonts w:ascii="Arial" w:hAnsi="Arial" w:cs="Traditional Arabic"/>
          <w:sz w:val="28"/>
          <w:szCs w:val="28"/>
          <w:rtl/>
        </w:rPr>
        <w:t>الْبَيْتِ</w:t>
      </w:r>
      <w:r w:rsidRPr="00042BCA">
        <w:rPr>
          <w:rFonts w:cs="Traditional Arabic" w:hint="cs"/>
          <w:sz w:val="28"/>
          <w:szCs w:val="28"/>
          <w:rtl/>
        </w:rPr>
        <w:t xml:space="preserve"> </w:t>
      </w:r>
      <w:r w:rsidRPr="00042BCA">
        <w:rPr>
          <w:rFonts w:ascii="Arial" w:hAnsi="Arial" w:cs="Traditional Arabic"/>
          <w:sz w:val="28"/>
          <w:szCs w:val="28"/>
          <w:rtl/>
        </w:rPr>
        <w:t>مَنِ</w:t>
      </w:r>
      <w:r w:rsidRPr="00042BCA">
        <w:rPr>
          <w:rFonts w:cs="Traditional Arabic" w:hint="cs"/>
          <w:sz w:val="28"/>
          <w:szCs w:val="28"/>
          <w:rtl/>
        </w:rPr>
        <w:t xml:space="preserve"> </w:t>
      </w:r>
      <w:r w:rsidRPr="00042BCA">
        <w:rPr>
          <w:rFonts w:ascii="Arial" w:hAnsi="Arial" w:cs="Traditional Arabic"/>
          <w:sz w:val="28"/>
          <w:szCs w:val="28"/>
          <w:rtl/>
        </w:rPr>
        <w:t>اسْتَطَاعَ</w:t>
      </w:r>
      <w:r w:rsidRPr="00042BCA">
        <w:rPr>
          <w:rFonts w:cs="Traditional Arabic" w:hint="cs"/>
          <w:sz w:val="28"/>
          <w:szCs w:val="28"/>
          <w:rtl/>
        </w:rPr>
        <w:t xml:space="preserve"> </w:t>
      </w:r>
      <w:r w:rsidRPr="00042BCA">
        <w:rPr>
          <w:rFonts w:ascii="Arial" w:hAnsi="Arial" w:cs="Traditional Arabic"/>
          <w:sz w:val="28"/>
          <w:szCs w:val="28"/>
          <w:rtl/>
        </w:rPr>
        <w:t>إِلَيْهِ</w:t>
      </w:r>
      <w:r w:rsidRPr="00042BCA">
        <w:rPr>
          <w:rFonts w:cs="Traditional Arabic" w:hint="cs"/>
          <w:sz w:val="28"/>
          <w:szCs w:val="28"/>
          <w:rtl/>
        </w:rPr>
        <w:t xml:space="preserve"> </w:t>
      </w:r>
      <w:r w:rsidRPr="00042BCA">
        <w:rPr>
          <w:rFonts w:ascii="Arial" w:hAnsi="Arial" w:cs="Traditional Arabic"/>
          <w:sz w:val="28"/>
          <w:szCs w:val="28"/>
          <w:rtl/>
        </w:rPr>
        <w:t>سَبِيلًا</w:t>
      </w:r>
      <w:r w:rsidRPr="00042BCA">
        <w:rPr>
          <w:rFonts w:cs="Traditional Arabic" w:hint="cs"/>
          <w:sz w:val="28"/>
          <w:szCs w:val="28"/>
          <w:rtl/>
        </w:rPr>
        <w:t xml:space="preserve"> </w:t>
      </w:r>
      <w:r w:rsidRPr="00042BCA">
        <w:rPr>
          <w:rFonts w:ascii="Arial" w:hAnsi="Arial" w:cs="Arial"/>
          <w:sz w:val="28"/>
          <w:szCs w:val="28"/>
          <w:rtl/>
        </w:rPr>
        <w:t>ۚ</w:t>
      </w:r>
      <w:r w:rsidRPr="00042BCA">
        <w:rPr>
          <w:rFonts w:cs="Traditional Arabic" w:hint="cs"/>
          <w:sz w:val="28"/>
          <w:szCs w:val="28"/>
          <w:rtl/>
        </w:rPr>
        <w:t xml:space="preserve"> </w:t>
      </w:r>
      <w:r w:rsidRPr="00042BCA">
        <w:rPr>
          <w:rFonts w:ascii="Arial" w:hAnsi="Arial" w:cs="Traditional Arabic"/>
          <w:sz w:val="28"/>
          <w:szCs w:val="28"/>
          <w:rtl/>
        </w:rPr>
        <w:t>وَمَنْ</w:t>
      </w:r>
      <w:r w:rsidRPr="00042BCA">
        <w:rPr>
          <w:rFonts w:cs="Traditional Arabic" w:hint="cs"/>
          <w:sz w:val="28"/>
          <w:szCs w:val="28"/>
          <w:rtl/>
        </w:rPr>
        <w:t xml:space="preserve"> </w:t>
      </w:r>
      <w:r w:rsidRPr="00042BCA">
        <w:rPr>
          <w:rFonts w:ascii="Arial" w:hAnsi="Arial" w:cs="Traditional Arabic"/>
          <w:sz w:val="28"/>
          <w:szCs w:val="28"/>
          <w:rtl/>
        </w:rPr>
        <w:t>كَفَرَ</w:t>
      </w:r>
      <w:r w:rsidRPr="00042BCA">
        <w:rPr>
          <w:rFonts w:cs="Traditional Arabic" w:hint="cs"/>
          <w:sz w:val="28"/>
          <w:szCs w:val="28"/>
          <w:rtl/>
        </w:rPr>
        <w:t xml:space="preserve"> </w:t>
      </w:r>
      <w:r w:rsidRPr="00042BCA">
        <w:rPr>
          <w:rFonts w:ascii="Arial" w:hAnsi="Arial" w:cs="Traditional Arabic"/>
          <w:sz w:val="28"/>
          <w:szCs w:val="28"/>
          <w:rtl/>
        </w:rPr>
        <w:t>فَإِنَّ</w:t>
      </w:r>
      <w:r w:rsidRPr="00042BCA">
        <w:rPr>
          <w:rFonts w:cs="Traditional Arabic" w:hint="cs"/>
          <w:sz w:val="28"/>
          <w:szCs w:val="28"/>
          <w:rtl/>
        </w:rPr>
        <w:t xml:space="preserve"> </w:t>
      </w:r>
      <w:r w:rsidRPr="00042BCA">
        <w:rPr>
          <w:rFonts w:ascii="Arial" w:hAnsi="Arial" w:cs="Traditional Arabic"/>
          <w:sz w:val="28"/>
          <w:szCs w:val="28"/>
          <w:rtl/>
        </w:rPr>
        <w:t>اللَّهَ</w:t>
      </w:r>
      <w:r w:rsidRPr="00042BCA">
        <w:rPr>
          <w:rFonts w:cs="Traditional Arabic" w:hint="cs"/>
          <w:sz w:val="28"/>
          <w:szCs w:val="28"/>
          <w:rtl/>
        </w:rPr>
        <w:t xml:space="preserve"> غَنِيٌّ عَنِ الْعَالَمِينَ</w:t>
      </w:r>
    </w:p>
    <w:p w:rsidR="00515CBB" w:rsidRDefault="00515CBB" w:rsidP="00515CBB">
      <w:pPr>
        <w:spacing w:line="360" w:lineRule="auto"/>
        <w:ind w:firstLine="360"/>
        <w:jc w:val="both"/>
      </w:pPr>
      <w:r w:rsidRPr="00042BCA">
        <w:rPr>
          <w:i/>
          <w:iCs/>
          <w:lang w:val="id-ID"/>
        </w:rPr>
        <w:t>"Padanya terdapat tanda-tanda yang nyata, (di antaranya) maqam Ibrahim barangsiapa memasukinya (Baitullah itu) menjadi amanlah Dia; mengerjakan haji adalah kewajiban manusia terhadap Allah, yaitu (bagi) orang yang sanggup mengadakan perjalanan ke Baitullah. barangsiapa mengingkari (kewajiban haji), Maka Sesungguhnya Allah Maha Kaya (Tidak memerlukan sesuatu) dari semesta alam"</w:t>
      </w:r>
      <w:r>
        <w:rPr>
          <w:lang w:val="id-ID"/>
        </w:rPr>
        <w:t>.</w:t>
      </w:r>
      <w:r>
        <w:t xml:space="preserve"> (Al-</w:t>
      </w:r>
      <w:proofErr w:type="gramStart"/>
      <w:r>
        <w:t>imran :</w:t>
      </w:r>
      <w:proofErr w:type="gramEnd"/>
      <w:r>
        <w:t xml:space="preserve"> 97)</w:t>
      </w:r>
    </w:p>
    <w:p w:rsidR="00515CBB" w:rsidRDefault="00515CBB" w:rsidP="00515CBB">
      <w:pPr>
        <w:spacing w:line="360" w:lineRule="auto"/>
        <w:ind w:hanging="360"/>
        <w:jc w:val="both"/>
      </w:pPr>
      <w:r>
        <w:br/>
      </w:r>
      <w:r>
        <w:rPr>
          <w:b/>
          <w:bCs/>
          <w:lang w:val="id-ID"/>
        </w:rPr>
        <w:t>C.</w:t>
      </w:r>
      <w:r>
        <w:rPr>
          <w:b/>
          <w:bCs/>
          <w:sz w:val="14"/>
          <w:szCs w:val="14"/>
          <w:lang w:val="id-ID"/>
        </w:rPr>
        <w:t xml:space="preserve">    </w:t>
      </w:r>
      <w:r>
        <w:rPr>
          <w:b/>
          <w:bCs/>
          <w:lang w:val="id-ID"/>
        </w:rPr>
        <w:t>DASAR HUKUM PERINTAH HAJI DAN UMRAH</w:t>
      </w:r>
    </w:p>
    <w:p w:rsidR="00515CBB" w:rsidRDefault="00515CBB" w:rsidP="00515CBB">
      <w:pPr>
        <w:spacing w:line="360" w:lineRule="auto"/>
        <w:ind w:firstLine="720"/>
        <w:jc w:val="both"/>
      </w:pPr>
      <w:r>
        <w:rPr>
          <w:lang w:val="id-ID"/>
        </w:rPr>
        <w:t>Seperti di ketahui, dalam setiap aktivitas ibadah, ada hal-hal yang bersifat fardhu, wajib, sunnah, dan makruh, di samping ada juga mubah (boleh-boleh saja di kerjakan) dan haram.</w:t>
      </w:r>
      <w:r>
        <w:t xml:space="preserve"> </w:t>
      </w:r>
      <w:r>
        <w:rPr>
          <w:lang w:val="id-ID"/>
        </w:rPr>
        <w:t>Dalam ibadah haji, fardhu adalah sesuatu yang apabila tidak dikerjakan sesuai ketentuannya, maka ibadah haji tidak sah ; seperti tidak melakukan wukuf di ‘Arafah.</w:t>
      </w:r>
    </w:p>
    <w:p w:rsidR="00515CBB" w:rsidRDefault="00515CBB" w:rsidP="00515CBB">
      <w:pPr>
        <w:spacing w:line="360" w:lineRule="auto"/>
        <w:ind w:firstLine="720"/>
        <w:jc w:val="both"/>
      </w:pPr>
      <w:r>
        <w:rPr>
          <w:lang w:val="id-ID"/>
        </w:rPr>
        <w:t xml:space="preserve">Wajib dalam ibadah haji atau umrah adalah sesuatu yang jika diabaikan secara keseluruhan, atau tidak memenuhi syaratnya maka haji atau umrah tetap sah, tetapi orang yang bersangkutan harus melaksanakan sanksi yang telah ditetapkan. Misalnya, kewajiban melempar jumroh, bila ia diabaikan, maka ia harus diganti dengan membayar </w:t>
      </w:r>
      <w:r>
        <w:rPr>
          <w:i/>
          <w:iCs/>
          <w:lang w:val="id-ID"/>
        </w:rPr>
        <w:t xml:space="preserve">dam </w:t>
      </w:r>
      <w:r>
        <w:rPr>
          <w:lang w:val="id-ID"/>
        </w:rPr>
        <w:t>(denda).</w:t>
      </w:r>
    </w:p>
    <w:p w:rsidR="00515CBB" w:rsidRDefault="00515CBB" w:rsidP="00515CBB">
      <w:pPr>
        <w:spacing w:line="360" w:lineRule="auto"/>
        <w:ind w:firstLine="720"/>
        <w:jc w:val="both"/>
      </w:pPr>
      <w:r>
        <w:rPr>
          <w:lang w:val="id-ID"/>
        </w:rPr>
        <w:lastRenderedPageBreak/>
        <w:t>Sesuatu yang sunnah bila dilakukan, atau sesuatu yang makruh, jika ditinggalkan dapat mendukung kesempurnaan ibadah haji dan umrah. Sedang sesuatu yang mubah, tidak berdampak apa pun terhadap ibadah. (Mizan. 2000 : 157-158)</w:t>
      </w:r>
    </w:p>
    <w:p w:rsidR="00515CBB" w:rsidRDefault="00515CBB" w:rsidP="00515CBB">
      <w:pPr>
        <w:spacing w:line="360" w:lineRule="auto"/>
        <w:ind w:firstLine="426"/>
        <w:jc w:val="both"/>
      </w:pPr>
    </w:p>
    <w:p w:rsidR="00515CBB" w:rsidRDefault="00515CBB" w:rsidP="00515CBB">
      <w:pPr>
        <w:spacing w:line="360" w:lineRule="auto"/>
        <w:jc w:val="both"/>
      </w:pPr>
      <w:r>
        <w:rPr>
          <w:b/>
          <w:bCs/>
          <w:lang w:val="id-ID"/>
        </w:rPr>
        <w:t>D.</w:t>
      </w:r>
      <w:r>
        <w:rPr>
          <w:b/>
          <w:bCs/>
          <w:sz w:val="14"/>
          <w:szCs w:val="14"/>
          <w:lang w:val="id-ID"/>
        </w:rPr>
        <w:t xml:space="preserve">    </w:t>
      </w:r>
      <w:r>
        <w:rPr>
          <w:b/>
          <w:bCs/>
          <w:lang w:val="id-ID"/>
        </w:rPr>
        <w:t>SYARAT, RUKUN DAN WAJIB HAJI DAN UMRAH</w:t>
      </w:r>
    </w:p>
    <w:p w:rsidR="00515CBB" w:rsidRDefault="00515CBB" w:rsidP="00515CBB">
      <w:pPr>
        <w:spacing w:line="360" w:lineRule="auto"/>
        <w:ind w:firstLine="360"/>
        <w:jc w:val="both"/>
      </w:pPr>
      <w:r>
        <w:rPr>
          <w:b/>
          <w:bCs/>
          <w:lang w:val="id-ID"/>
        </w:rPr>
        <w:t>1. Syarat-Syarat Melakukan Haji</w:t>
      </w:r>
    </w:p>
    <w:p w:rsidR="00515CBB" w:rsidRDefault="00515CBB" w:rsidP="00515CBB">
      <w:pPr>
        <w:spacing w:line="360" w:lineRule="auto"/>
        <w:ind w:firstLine="709"/>
        <w:jc w:val="both"/>
      </w:pPr>
      <w:r>
        <w:rPr>
          <w:lang w:val="id-ID"/>
        </w:rPr>
        <w:t>Adapun syarat-syarat wajib melakukan ibadah haji dan umrah adalah :</w:t>
      </w:r>
    </w:p>
    <w:p w:rsidR="00515CBB" w:rsidRDefault="00515CBB" w:rsidP="00515CBB">
      <w:pPr>
        <w:spacing w:line="360" w:lineRule="auto"/>
        <w:ind w:firstLine="709"/>
        <w:jc w:val="both"/>
      </w:pPr>
      <w:r>
        <w:rPr>
          <w:lang w:val="id-ID"/>
        </w:rPr>
        <w:t>a)</w:t>
      </w:r>
      <w:r>
        <w:rPr>
          <w:sz w:val="14"/>
          <w:szCs w:val="14"/>
          <w:lang w:val="id-ID"/>
        </w:rPr>
        <w:t xml:space="preserve">      </w:t>
      </w:r>
      <w:r>
        <w:rPr>
          <w:lang w:val="id-ID"/>
        </w:rPr>
        <w:t>Islam</w:t>
      </w:r>
    </w:p>
    <w:p w:rsidR="00515CBB" w:rsidRDefault="00515CBB" w:rsidP="00515CBB">
      <w:pPr>
        <w:spacing w:line="360" w:lineRule="auto"/>
        <w:ind w:firstLine="709"/>
        <w:jc w:val="both"/>
      </w:pPr>
      <w:r>
        <w:rPr>
          <w:lang w:val="id-ID"/>
        </w:rPr>
        <w:t>b)</w:t>
      </w:r>
      <w:r>
        <w:rPr>
          <w:sz w:val="14"/>
          <w:szCs w:val="14"/>
          <w:lang w:val="id-ID"/>
        </w:rPr>
        <w:t xml:space="preserve">      </w:t>
      </w:r>
      <w:r>
        <w:rPr>
          <w:lang w:val="id-ID"/>
        </w:rPr>
        <w:t>Baligh (dewasa)</w:t>
      </w:r>
    </w:p>
    <w:p w:rsidR="00515CBB" w:rsidRDefault="00515CBB" w:rsidP="00515CBB">
      <w:pPr>
        <w:spacing w:line="360" w:lineRule="auto"/>
        <w:ind w:firstLine="709"/>
        <w:jc w:val="both"/>
      </w:pPr>
      <w:r>
        <w:rPr>
          <w:lang w:val="id-ID"/>
        </w:rPr>
        <w:t>c)</w:t>
      </w:r>
      <w:r>
        <w:rPr>
          <w:sz w:val="14"/>
          <w:szCs w:val="14"/>
          <w:lang w:val="id-ID"/>
        </w:rPr>
        <w:t xml:space="preserve">      </w:t>
      </w:r>
      <w:r>
        <w:rPr>
          <w:lang w:val="id-ID"/>
        </w:rPr>
        <w:t>Aqil (berakal sehat</w:t>
      </w:r>
    </w:p>
    <w:p w:rsidR="00515CBB" w:rsidRDefault="00515CBB" w:rsidP="00515CBB">
      <w:pPr>
        <w:spacing w:line="360" w:lineRule="auto"/>
        <w:ind w:firstLine="709"/>
        <w:jc w:val="both"/>
      </w:pPr>
      <w:r>
        <w:rPr>
          <w:lang w:val="id-ID"/>
        </w:rPr>
        <w:t>d)</w:t>
      </w:r>
      <w:r>
        <w:rPr>
          <w:sz w:val="14"/>
          <w:szCs w:val="14"/>
          <w:lang w:val="id-ID"/>
        </w:rPr>
        <w:t xml:space="preserve">     </w:t>
      </w:r>
      <w:r>
        <w:rPr>
          <w:lang w:val="id-ID"/>
        </w:rPr>
        <w:t>Merdeka</w:t>
      </w:r>
    </w:p>
    <w:p w:rsidR="00515CBB" w:rsidRDefault="00515CBB" w:rsidP="00515CBB">
      <w:pPr>
        <w:spacing w:line="360" w:lineRule="auto"/>
        <w:ind w:firstLine="709"/>
        <w:jc w:val="both"/>
      </w:pPr>
      <w:r>
        <w:rPr>
          <w:lang w:val="id-ID"/>
        </w:rPr>
        <w:t>e)</w:t>
      </w:r>
      <w:r>
        <w:rPr>
          <w:sz w:val="14"/>
          <w:szCs w:val="14"/>
          <w:lang w:val="id-ID"/>
        </w:rPr>
        <w:t xml:space="preserve">      </w:t>
      </w:r>
      <w:r>
        <w:rPr>
          <w:lang w:val="id-ID"/>
        </w:rPr>
        <w:t>Mampu (Istitha’ah)</w:t>
      </w:r>
    </w:p>
    <w:p w:rsidR="00515CBB" w:rsidRDefault="00515CBB" w:rsidP="00515CBB">
      <w:pPr>
        <w:spacing w:line="360" w:lineRule="auto"/>
        <w:jc w:val="both"/>
      </w:pPr>
      <w:r>
        <w:rPr>
          <w:lang w:val="id-ID"/>
        </w:rPr>
        <w:t>Pengertian mampu itu ada 2 macam :</w:t>
      </w:r>
    </w:p>
    <w:p w:rsidR="00515CBB" w:rsidRDefault="00515CBB" w:rsidP="00515CBB">
      <w:pPr>
        <w:pStyle w:val="ListParagraph"/>
        <w:numPr>
          <w:ilvl w:val="0"/>
          <w:numId w:val="1"/>
        </w:numPr>
        <w:spacing w:line="360" w:lineRule="auto"/>
        <w:jc w:val="both"/>
      </w:pPr>
      <w:r w:rsidRPr="00042BCA">
        <w:rPr>
          <w:lang w:val="id-ID"/>
        </w:rPr>
        <w:t>Mampu mengerjakan haji dengan sendirinya, dengan beberapa syarat sebagai berikut :</w:t>
      </w:r>
    </w:p>
    <w:p w:rsidR="00515CBB" w:rsidRDefault="00515CBB" w:rsidP="00515CBB">
      <w:pPr>
        <w:pStyle w:val="ListParagraph"/>
        <w:numPr>
          <w:ilvl w:val="0"/>
          <w:numId w:val="2"/>
        </w:numPr>
        <w:spacing w:line="360" w:lineRule="auto"/>
        <w:jc w:val="both"/>
      </w:pPr>
      <w:r w:rsidRPr="00042BCA">
        <w:rPr>
          <w:lang w:val="id-ID"/>
        </w:rPr>
        <w:t>Mempunyai bekal yang cukup untuk pergi ke mekah dan kembalinya.</w:t>
      </w:r>
    </w:p>
    <w:p w:rsidR="00515CBB" w:rsidRDefault="00515CBB" w:rsidP="00515CBB">
      <w:pPr>
        <w:pStyle w:val="ListParagraph"/>
        <w:numPr>
          <w:ilvl w:val="0"/>
          <w:numId w:val="2"/>
        </w:numPr>
        <w:spacing w:line="360" w:lineRule="auto"/>
        <w:jc w:val="both"/>
      </w:pPr>
      <w:r w:rsidRPr="00042BCA">
        <w:rPr>
          <w:lang w:val="id-ID"/>
        </w:rPr>
        <w:t>Ada kendaraan yang pantas dengan keadaannya, baik kepunyaan sendiri ataupun dengan</w:t>
      </w:r>
      <w:r>
        <w:t xml:space="preserve"> </w:t>
      </w:r>
      <w:r w:rsidRPr="00042BCA">
        <w:rPr>
          <w:lang w:val="id-ID"/>
        </w:rPr>
        <w:t>jalan menyewa.</w:t>
      </w:r>
    </w:p>
    <w:p w:rsidR="00515CBB" w:rsidRDefault="00515CBB" w:rsidP="00515CBB">
      <w:pPr>
        <w:pStyle w:val="ListParagraph"/>
        <w:numPr>
          <w:ilvl w:val="0"/>
          <w:numId w:val="2"/>
        </w:numPr>
        <w:spacing w:line="360" w:lineRule="auto"/>
        <w:jc w:val="both"/>
      </w:pPr>
      <w:r w:rsidRPr="00042BCA">
        <w:rPr>
          <w:lang w:val="id-ID"/>
        </w:rPr>
        <w:t>Aman perjalanannya. Artinya dimasa itu biasanya orang-orang yang melalui jalan itu</w:t>
      </w:r>
      <w:r>
        <w:t xml:space="preserve"> </w:t>
      </w:r>
      <w:r w:rsidRPr="00042BCA">
        <w:rPr>
          <w:lang w:val="id-ID"/>
        </w:rPr>
        <w:t xml:space="preserve">selamat sentosa. </w:t>
      </w:r>
    </w:p>
    <w:p w:rsidR="00515CBB" w:rsidRPr="00042BCA" w:rsidRDefault="00515CBB" w:rsidP="00515CBB">
      <w:pPr>
        <w:pStyle w:val="ListParagraph"/>
        <w:numPr>
          <w:ilvl w:val="0"/>
          <w:numId w:val="2"/>
        </w:numPr>
        <w:spacing w:line="360" w:lineRule="auto"/>
        <w:jc w:val="both"/>
      </w:pPr>
      <w:r w:rsidRPr="00042BCA">
        <w:rPr>
          <w:lang w:val="id-ID"/>
        </w:rPr>
        <w:t xml:space="preserve">Syarat wajib haji bagi perempuan, hendaklah ia berjalan bersama-sama dengan mahramnya, bersama-sama dengan suaminya, atau bersama-sama dengan perempuan yang dipercayai. (Fiqih Islam. 2001 : 204-205) </w:t>
      </w:r>
    </w:p>
    <w:p w:rsidR="00515CBB" w:rsidRPr="00B30000" w:rsidRDefault="00515CBB" w:rsidP="00515CBB">
      <w:pPr>
        <w:spacing w:line="360" w:lineRule="auto"/>
        <w:ind w:firstLine="720"/>
        <w:jc w:val="both"/>
        <w:rPr>
          <w:lang w:val="id-ID"/>
        </w:rPr>
      </w:pPr>
      <w:r>
        <w:rPr>
          <w:lang w:val="id-ID"/>
        </w:rPr>
        <w:t xml:space="preserve">Demikian pula kesehatan badan tentu saja bagi mereka yang dekat dengan makkah dan tempat-tempat sekitarnya yang bersangkut paut dengan ibadah haji dan umrah, masalah kendaraan tidak menjadi soal. Dengan berjalan kaki pun bisa dilakukan. Pengertian mampu, istitha’ah atau juga as-sabil (jalan, perjalanan), luas sekali, mencakup juga kemampuan untuk duduk di atas kendaraan, adanya minyak atau bahan bakar untuk kendaraan. </w:t>
      </w:r>
    </w:p>
    <w:p w:rsidR="00515CBB" w:rsidRPr="00B30000" w:rsidRDefault="00515CBB" w:rsidP="00515CBB">
      <w:pPr>
        <w:spacing w:line="360" w:lineRule="auto"/>
        <w:ind w:firstLine="720"/>
        <w:jc w:val="both"/>
        <w:rPr>
          <w:lang w:val="id-ID"/>
        </w:rPr>
      </w:pPr>
      <w:r>
        <w:rPr>
          <w:lang w:val="id-ID"/>
        </w:rPr>
        <w:t>Di dalam hadist yang diriwayatkan oleh Ad-Daru Quthni Anar ra. Terdapat percakapan sebagai berikut: yang artinya Rasulullah SAW ditanya: Apa yang dimaksud jalan (as-sabil, mampu melakukan perjalanan) itu ya Rasulullah? Beliau menjawab : Yaitu bekal dan kendaraan.</w:t>
      </w:r>
    </w:p>
    <w:p w:rsidR="00515CBB" w:rsidRPr="00B30000" w:rsidRDefault="00515CBB" w:rsidP="00515CBB">
      <w:pPr>
        <w:spacing w:line="360" w:lineRule="auto"/>
        <w:ind w:firstLine="360"/>
        <w:jc w:val="both"/>
        <w:rPr>
          <w:lang w:val="id-ID"/>
        </w:rPr>
      </w:pPr>
      <w:r>
        <w:rPr>
          <w:lang w:val="id-ID"/>
        </w:rPr>
        <w:lastRenderedPageBreak/>
        <w:t>Sedangkan yang dimaksud bekal dalam Fat-Hul Qorib disebutkan : Dan diisyaratkan tentang bekal untuk pergi haji (sarana dan prasarananya) hal mana telah tersebut di atas tadi, hendaklah sudah (cukup) melebihi dari (untuk membayar) hutangnya, dan dari (anggaran) pembiayaan orang-orang, dimana biaya hidupnya menjadi tanggung jawab orang yang hendak pergi haji tersebut. Selama masa keberangkatannya dan (hingga sampai) sekembalinya (di tanah airnya). Dan juga diisyaratkan harus melebihi dari (biaya pengadaan) rumah tempat tinggalnya yang layak buat dirinya, dan (juga) melebihi dari (biaya pengadaan) seorang budak yang layak buat dirinya (baik rumah, dan budak disini, apabila benar-benar dibuktikan oleh orang tersebut). (Fath-Hul Qarib, 1991 : 30)</w:t>
      </w:r>
    </w:p>
    <w:p w:rsidR="00515CBB" w:rsidRPr="00B30000" w:rsidRDefault="00515CBB" w:rsidP="00515CBB">
      <w:pPr>
        <w:spacing w:line="360" w:lineRule="auto"/>
        <w:ind w:firstLine="284"/>
        <w:jc w:val="both"/>
        <w:rPr>
          <w:lang w:val="id-ID"/>
        </w:rPr>
      </w:pPr>
    </w:p>
    <w:p w:rsidR="00515CBB" w:rsidRPr="00B30000" w:rsidRDefault="00515CBB" w:rsidP="00515CBB">
      <w:pPr>
        <w:spacing w:line="360" w:lineRule="auto"/>
        <w:jc w:val="both"/>
        <w:rPr>
          <w:lang w:val="id-ID"/>
        </w:rPr>
      </w:pPr>
      <w:r>
        <w:rPr>
          <w:b/>
          <w:bCs/>
          <w:lang w:val="id-ID"/>
        </w:rPr>
        <w:t> 2. Rukun-rukun Ibadah Haji dan Umrah</w:t>
      </w:r>
    </w:p>
    <w:p w:rsidR="00515CBB" w:rsidRDefault="00515CBB" w:rsidP="00515CBB">
      <w:pPr>
        <w:spacing w:line="360" w:lineRule="auto"/>
        <w:ind w:firstLine="720"/>
        <w:jc w:val="both"/>
      </w:pPr>
      <w:r>
        <w:rPr>
          <w:lang w:val="id-ID"/>
        </w:rPr>
        <w:t>Rukun haji dan umrah merupakan ketentuan-ketentuan/perbuatan-perbuatan yang wajib dikerjakan dalam ibadah haji apabila ditinggalkan, meskipun hanya salah satunya, ibadah haji atau umrahnya itu tidak sah. Adapun rukun-rukun haji dan umrah itu adalah sebagai berikut :</w:t>
      </w:r>
    </w:p>
    <w:p w:rsidR="00515CBB" w:rsidRDefault="00515CBB" w:rsidP="00515CBB">
      <w:pPr>
        <w:spacing w:line="360" w:lineRule="auto"/>
        <w:ind w:firstLine="720"/>
        <w:jc w:val="both"/>
      </w:pPr>
      <w:r>
        <w:rPr>
          <w:lang w:val="id-ID"/>
        </w:rPr>
        <w:t>a)</w:t>
      </w:r>
      <w:r>
        <w:rPr>
          <w:sz w:val="14"/>
          <w:szCs w:val="14"/>
          <w:lang w:val="id-ID"/>
        </w:rPr>
        <w:t xml:space="preserve">      </w:t>
      </w:r>
      <w:r>
        <w:rPr>
          <w:lang w:val="id-ID"/>
        </w:rPr>
        <w:t>Ihram</w:t>
      </w:r>
    </w:p>
    <w:p w:rsidR="00515CBB" w:rsidRDefault="00515CBB" w:rsidP="00515CBB">
      <w:pPr>
        <w:spacing w:line="360" w:lineRule="auto"/>
        <w:ind w:firstLine="720"/>
        <w:jc w:val="both"/>
      </w:pPr>
      <w:r>
        <w:rPr>
          <w:lang w:val="id-ID"/>
        </w:rPr>
        <w:t>b)</w:t>
      </w:r>
      <w:r>
        <w:rPr>
          <w:sz w:val="14"/>
          <w:szCs w:val="14"/>
          <w:lang w:val="id-ID"/>
        </w:rPr>
        <w:t xml:space="preserve">      </w:t>
      </w:r>
      <w:r>
        <w:rPr>
          <w:lang w:val="id-ID"/>
        </w:rPr>
        <w:t>Wukuf di arafah</w:t>
      </w:r>
    </w:p>
    <w:p w:rsidR="00515CBB" w:rsidRDefault="00515CBB" w:rsidP="00515CBB">
      <w:pPr>
        <w:spacing w:line="360" w:lineRule="auto"/>
        <w:ind w:firstLine="720"/>
        <w:jc w:val="both"/>
      </w:pPr>
      <w:r>
        <w:rPr>
          <w:lang w:val="id-ID"/>
        </w:rPr>
        <w:t>c)</w:t>
      </w:r>
      <w:r>
        <w:rPr>
          <w:sz w:val="14"/>
          <w:szCs w:val="14"/>
          <w:lang w:val="id-ID"/>
        </w:rPr>
        <w:t xml:space="preserve">      </w:t>
      </w:r>
      <w:r>
        <w:rPr>
          <w:lang w:val="id-ID"/>
        </w:rPr>
        <w:t xml:space="preserve">Thawaf </w:t>
      </w:r>
    </w:p>
    <w:p w:rsidR="00515CBB" w:rsidRDefault="00515CBB" w:rsidP="00515CBB">
      <w:pPr>
        <w:spacing w:line="360" w:lineRule="auto"/>
        <w:ind w:firstLine="720"/>
        <w:jc w:val="both"/>
      </w:pPr>
      <w:r>
        <w:rPr>
          <w:lang w:val="id-ID"/>
        </w:rPr>
        <w:t>d)</w:t>
      </w:r>
      <w:r>
        <w:rPr>
          <w:sz w:val="14"/>
          <w:szCs w:val="14"/>
          <w:lang w:val="id-ID"/>
        </w:rPr>
        <w:t xml:space="preserve">     </w:t>
      </w:r>
      <w:r>
        <w:rPr>
          <w:lang w:val="id-ID"/>
        </w:rPr>
        <w:t>Sa’i</w:t>
      </w:r>
    </w:p>
    <w:p w:rsidR="00515CBB" w:rsidRDefault="00515CBB" w:rsidP="00515CBB">
      <w:pPr>
        <w:spacing w:line="360" w:lineRule="auto"/>
        <w:ind w:firstLine="720"/>
        <w:jc w:val="both"/>
      </w:pPr>
      <w:r>
        <w:rPr>
          <w:lang w:val="id-ID"/>
        </w:rPr>
        <w:t>e)</w:t>
      </w:r>
      <w:r>
        <w:rPr>
          <w:sz w:val="14"/>
          <w:szCs w:val="14"/>
          <w:lang w:val="id-ID"/>
        </w:rPr>
        <w:t xml:space="preserve">      </w:t>
      </w:r>
      <w:r>
        <w:rPr>
          <w:lang w:val="id-ID"/>
        </w:rPr>
        <w:t>Bercukur</w:t>
      </w:r>
    </w:p>
    <w:p w:rsidR="00515CBB" w:rsidRDefault="00515CBB" w:rsidP="00515CBB">
      <w:pPr>
        <w:spacing w:line="360" w:lineRule="auto"/>
        <w:ind w:firstLine="720"/>
        <w:jc w:val="both"/>
      </w:pPr>
      <w:r>
        <w:rPr>
          <w:lang w:val="id-ID"/>
        </w:rPr>
        <w:t>f)</w:t>
      </w:r>
      <w:r>
        <w:rPr>
          <w:sz w:val="14"/>
          <w:szCs w:val="14"/>
          <w:lang w:val="id-ID"/>
        </w:rPr>
        <w:t xml:space="preserve">       </w:t>
      </w:r>
      <w:r>
        <w:rPr>
          <w:lang w:val="id-ID"/>
        </w:rPr>
        <w:t>Tertib</w:t>
      </w:r>
    </w:p>
    <w:p w:rsidR="00515CBB" w:rsidRDefault="00515CBB" w:rsidP="00515CBB">
      <w:pPr>
        <w:spacing w:line="360" w:lineRule="auto"/>
        <w:jc w:val="both"/>
      </w:pPr>
    </w:p>
    <w:p w:rsidR="00515CBB" w:rsidRPr="00CB3184" w:rsidRDefault="00515CBB" w:rsidP="00515CBB">
      <w:pPr>
        <w:spacing w:line="360" w:lineRule="auto"/>
        <w:ind w:firstLine="654"/>
        <w:jc w:val="both"/>
        <w:rPr>
          <w:b/>
          <w:bCs/>
        </w:rPr>
      </w:pPr>
      <w:r w:rsidRPr="00CB3184">
        <w:rPr>
          <w:b/>
          <w:bCs/>
          <w:lang w:val="id-ID"/>
        </w:rPr>
        <w:t>a) Ihram</w:t>
      </w:r>
    </w:p>
    <w:p w:rsidR="00515CBB" w:rsidRDefault="00515CBB" w:rsidP="00515CBB">
      <w:pPr>
        <w:spacing w:line="360" w:lineRule="auto"/>
        <w:ind w:firstLine="654"/>
        <w:jc w:val="both"/>
      </w:pPr>
      <w:r>
        <w:rPr>
          <w:lang w:val="id-ID"/>
        </w:rPr>
        <w:t>Melaksanakan ihram disertai dengan niat ibadah haji dengan memakai pakaian ihram.Pakaian ihram untuk pria terdiri dari dua helai kain putih yang tak terjahit dan tidak bersambung semacam sarung. Dipakai satu helai untuk selendang panjang serta satu helai lainnya untuk kain panjang yang dililitkan sebagai penutup aurat. Sedangkan pakaian ihram untuk kaum wanita adalah berpakaian yang menutup aurat seperti halnya pakaian biasa (pakaian berjahit) dengan muka dan telapak tangan tetap terbuka.</w:t>
      </w:r>
    </w:p>
    <w:p w:rsidR="00515CBB" w:rsidRPr="00CB3184" w:rsidRDefault="00515CBB" w:rsidP="00515CBB">
      <w:pPr>
        <w:spacing w:line="360" w:lineRule="auto"/>
        <w:ind w:firstLine="654"/>
        <w:jc w:val="both"/>
        <w:rPr>
          <w:b/>
          <w:bCs/>
        </w:rPr>
      </w:pPr>
      <w:r w:rsidRPr="00CB3184">
        <w:rPr>
          <w:b/>
          <w:bCs/>
          <w:lang w:val="id-ID"/>
        </w:rPr>
        <w:t>b) Wukuf di Padang Arafah</w:t>
      </w:r>
    </w:p>
    <w:p w:rsidR="00515CBB" w:rsidRDefault="00515CBB" w:rsidP="00515CBB">
      <w:pPr>
        <w:spacing w:line="360" w:lineRule="auto"/>
        <w:ind w:firstLine="654"/>
        <w:jc w:val="both"/>
      </w:pPr>
      <w:r>
        <w:rPr>
          <w:lang w:val="id-ID"/>
        </w:rPr>
        <w:lastRenderedPageBreak/>
        <w:t>Yakni menetap di Arafah, setelah condongnya matahari (ke arah Barat) jatuh pada hari ke-9 bulan dzulhijjah sampai terbit fajar pada hari penyembelihan kurban yakni tanggal 10 dzulhijjah.</w:t>
      </w:r>
    </w:p>
    <w:p w:rsidR="00515CBB" w:rsidRPr="00CB3184" w:rsidRDefault="00515CBB" w:rsidP="00515CBB">
      <w:pPr>
        <w:spacing w:line="360" w:lineRule="auto"/>
        <w:ind w:firstLine="654"/>
        <w:jc w:val="both"/>
        <w:rPr>
          <w:b/>
          <w:bCs/>
        </w:rPr>
      </w:pPr>
      <w:r w:rsidRPr="00CB3184">
        <w:rPr>
          <w:b/>
          <w:bCs/>
          <w:lang w:val="id-ID"/>
        </w:rPr>
        <w:t xml:space="preserve">c) Thawaf </w:t>
      </w:r>
    </w:p>
    <w:p w:rsidR="00515CBB" w:rsidRPr="00B30000" w:rsidRDefault="00515CBB" w:rsidP="00515CBB">
      <w:pPr>
        <w:spacing w:line="360" w:lineRule="auto"/>
        <w:ind w:left="720" w:firstLine="720"/>
        <w:jc w:val="both"/>
        <w:rPr>
          <w:lang w:val="id-ID"/>
        </w:rPr>
      </w:pPr>
      <w:r>
        <w:rPr>
          <w:lang w:val="id-ID"/>
        </w:rPr>
        <w:t>Yang dimaksud dengan Thawaf adalah mengelilingi ka’bah sebayak tujuh kali, dimulai dari tempat hajar aswad (batu hitam) tepat pada garis lantai yang berwarna coklat, dengan posisi ka’bah berada di sebelah kiri dirinya (kebalikan arah jarum jam). (kumpulanmakalahpai haji)</w:t>
      </w:r>
    </w:p>
    <w:p w:rsidR="00515CBB" w:rsidRDefault="00515CBB" w:rsidP="00515CBB">
      <w:pPr>
        <w:spacing w:line="360" w:lineRule="auto"/>
        <w:ind w:firstLine="720"/>
        <w:jc w:val="both"/>
      </w:pPr>
      <w:r>
        <w:rPr>
          <w:b/>
          <w:bCs/>
          <w:lang w:val="id-ID"/>
        </w:rPr>
        <w:t>Macam-macam Thawaf</w:t>
      </w:r>
    </w:p>
    <w:p w:rsidR="00515CBB" w:rsidRDefault="00515CBB" w:rsidP="00515CBB">
      <w:pPr>
        <w:pStyle w:val="ListParagraph"/>
        <w:numPr>
          <w:ilvl w:val="0"/>
          <w:numId w:val="3"/>
        </w:numPr>
        <w:spacing w:line="360" w:lineRule="auto"/>
        <w:ind w:left="1276"/>
        <w:jc w:val="both"/>
      </w:pPr>
      <w:r w:rsidRPr="00CB3184">
        <w:rPr>
          <w:lang w:val="id-ID"/>
        </w:rPr>
        <w:t>Thawaf Qudum : yakni thawaf yang dilaksanakan saat baru tiba di Masjidil Haram dari negerinya.</w:t>
      </w:r>
    </w:p>
    <w:p w:rsidR="00515CBB" w:rsidRPr="00CB3184" w:rsidRDefault="00515CBB" w:rsidP="00515CBB">
      <w:pPr>
        <w:pStyle w:val="ListParagraph"/>
        <w:numPr>
          <w:ilvl w:val="0"/>
          <w:numId w:val="3"/>
        </w:numPr>
        <w:spacing w:line="360" w:lineRule="auto"/>
        <w:ind w:left="1276"/>
        <w:jc w:val="both"/>
        <w:rPr>
          <w:lang w:val="id-ID"/>
        </w:rPr>
      </w:pPr>
      <w:r w:rsidRPr="00CB3184">
        <w:rPr>
          <w:lang w:val="id-ID"/>
        </w:rPr>
        <w:t>Thawaf Tamattu’ : yakni thawaf yang dikerjakan untuk mencari keutamaan (thawaf sunnah)</w:t>
      </w:r>
    </w:p>
    <w:p w:rsidR="00515CBB" w:rsidRPr="00CB3184" w:rsidRDefault="00515CBB" w:rsidP="00515CBB">
      <w:pPr>
        <w:pStyle w:val="ListParagraph"/>
        <w:numPr>
          <w:ilvl w:val="0"/>
          <w:numId w:val="3"/>
        </w:numPr>
        <w:spacing w:line="360" w:lineRule="auto"/>
        <w:ind w:left="1276"/>
        <w:jc w:val="both"/>
        <w:rPr>
          <w:lang w:val="id-ID"/>
        </w:rPr>
      </w:pPr>
      <w:r w:rsidRPr="00CB3184">
        <w:rPr>
          <w:lang w:val="id-ID"/>
        </w:rPr>
        <w:t>Thawaf Wada’ : yakni thawaf yang dilaksanakan ketika akan meninggalkan Makkah menuju tempat tinggalnya.</w:t>
      </w:r>
    </w:p>
    <w:p w:rsidR="00515CBB" w:rsidRPr="00CB3184" w:rsidRDefault="00515CBB" w:rsidP="00515CBB">
      <w:pPr>
        <w:pStyle w:val="ListParagraph"/>
        <w:numPr>
          <w:ilvl w:val="0"/>
          <w:numId w:val="3"/>
        </w:numPr>
        <w:spacing w:line="360" w:lineRule="auto"/>
        <w:ind w:left="1276"/>
        <w:jc w:val="both"/>
        <w:rPr>
          <w:lang w:val="id-ID"/>
        </w:rPr>
      </w:pPr>
      <w:r w:rsidRPr="00CB3184">
        <w:rPr>
          <w:lang w:val="id-ID"/>
        </w:rPr>
        <w:t>Thawaf Ifadhah (thawaf rukun) : yakni thawaf yang dikerjakan setelah kembali dari wukuf di Arafah. Thawaf Ifadhah merupakan salah satu rukun dalam ibadah haji.</w:t>
      </w:r>
    </w:p>
    <w:p w:rsidR="00515CBB" w:rsidRPr="00CB3184" w:rsidRDefault="00515CBB" w:rsidP="00515CBB">
      <w:pPr>
        <w:pStyle w:val="ListParagraph"/>
        <w:numPr>
          <w:ilvl w:val="0"/>
          <w:numId w:val="3"/>
        </w:numPr>
        <w:spacing w:line="360" w:lineRule="auto"/>
        <w:ind w:left="1276"/>
        <w:jc w:val="both"/>
        <w:rPr>
          <w:lang w:val="id-ID"/>
        </w:rPr>
      </w:pPr>
      <w:r w:rsidRPr="00CB3184">
        <w:rPr>
          <w:lang w:val="id-ID"/>
        </w:rPr>
        <w:t>Thawaf nazar.</w:t>
      </w:r>
    </w:p>
    <w:p w:rsidR="00515CBB" w:rsidRPr="00F4333D" w:rsidRDefault="00515CBB" w:rsidP="00515CBB">
      <w:pPr>
        <w:pStyle w:val="ListParagraph"/>
        <w:numPr>
          <w:ilvl w:val="0"/>
          <w:numId w:val="3"/>
        </w:numPr>
        <w:spacing w:line="360" w:lineRule="auto"/>
        <w:ind w:left="1276"/>
        <w:jc w:val="both"/>
        <w:rPr>
          <w:lang w:val="id-ID"/>
        </w:rPr>
      </w:pPr>
      <w:r w:rsidRPr="00CB3184">
        <w:rPr>
          <w:lang w:val="id-ID"/>
        </w:rPr>
        <w:t>Thawaf sunnat. (Tawaf, wikipedia.org)</w:t>
      </w:r>
    </w:p>
    <w:p w:rsidR="00515CBB" w:rsidRPr="00CB3184" w:rsidRDefault="00515CBB" w:rsidP="00515CBB">
      <w:pPr>
        <w:pStyle w:val="ListParagraph"/>
        <w:spacing w:line="360" w:lineRule="auto"/>
        <w:ind w:left="1276"/>
        <w:jc w:val="both"/>
        <w:rPr>
          <w:lang w:val="id-ID"/>
        </w:rPr>
      </w:pPr>
    </w:p>
    <w:p w:rsidR="00515CBB" w:rsidRPr="00CB3184" w:rsidRDefault="00515CBB" w:rsidP="00515CBB">
      <w:pPr>
        <w:spacing w:line="360" w:lineRule="auto"/>
        <w:ind w:left="196" w:firstLine="720"/>
        <w:jc w:val="both"/>
        <w:rPr>
          <w:b/>
          <w:bCs/>
        </w:rPr>
      </w:pPr>
      <w:r w:rsidRPr="00CB3184">
        <w:rPr>
          <w:b/>
          <w:bCs/>
          <w:lang w:val="id-ID"/>
        </w:rPr>
        <w:t>d) Sa’i antara Shafa dan Marwah</w:t>
      </w:r>
    </w:p>
    <w:p w:rsidR="00515CBB" w:rsidRDefault="00515CBB" w:rsidP="00515CBB">
      <w:pPr>
        <w:spacing w:line="360" w:lineRule="auto"/>
        <w:ind w:left="916" w:firstLine="524"/>
        <w:jc w:val="both"/>
      </w:pPr>
      <w:r>
        <w:rPr>
          <w:lang w:val="id-ID"/>
        </w:rPr>
        <w:t>Sai adalah lari-lari kecil sebayak tujuh kali dimulai dari bukit Shafa dan berakhir di bukit Marwah yang jaraknya sekitar 400 meter.Sai dilakukan untuk melestarikan pengalaman Hajar, ibunda nabi Ismail yang mondar-mandir saat ia mencari air untuk dirinya dan putranya, karena usaha dan tawakalnya kepada Allah, akhirnya Allah memberinya nikmat berupa mengalirnya mata air zam-zam.</w:t>
      </w:r>
    </w:p>
    <w:p w:rsidR="00515CBB" w:rsidRDefault="00515CBB" w:rsidP="00515CBB">
      <w:pPr>
        <w:spacing w:line="360" w:lineRule="auto"/>
        <w:ind w:left="196" w:firstLine="720"/>
        <w:jc w:val="both"/>
      </w:pPr>
      <w:r>
        <w:rPr>
          <w:lang w:val="id-ID"/>
        </w:rPr>
        <w:t>Dalam sa’i harus diperhatikan ketentuan-ketentuan berikut :</w:t>
      </w:r>
    </w:p>
    <w:p w:rsidR="00515CBB" w:rsidRDefault="00515CBB" w:rsidP="00515CBB">
      <w:pPr>
        <w:pStyle w:val="ListParagraph"/>
        <w:numPr>
          <w:ilvl w:val="0"/>
          <w:numId w:val="4"/>
        </w:numPr>
        <w:spacing w:line="360" w:lineRule="auto"/>
        <w:ind w:left="1418"/>
        <w:jc w:val="both"/>
      </w:pPr>
      <w:r w:rsidRPr="00CB3184">
        <w:rPr>
          <w:lang w:val="id-ID"/>
        </w:rPr>
        <w:t>Sa’i mesti dilakukan setelah melakukan thawaf, sebagaimnana yang dicontohkan Nabi.</w:t>
      </w:r>
    </w:p>
    <w:p w:rsidR="00515CBB" w:rsidRPr="00CB3184" w:rsidRDefault="00515CBB" w:rsidP="00515CBB">
      <w:pPr>
        <w:pStyle w:val="ListParagraph"/>
        <w:numPr>
          <w:ilvl w:val="0"/>
          <w:numId w:val="4"/>
        </w:numPr>
        <w:spacing w:line="360" w:lineRule="auto"/>
        <w:ind w:left="1418"/>
        <w:jc w:val="both"/>
      </w:pPr>
      <w:r w:rsidRPr="00CB3184">
        <w:rPr>
          <w:lang w:val="id-ID"/>
        </w:rPr>
        <w:lastRenderedPageBreak/>
        <w:t>T</w:t>
      </w:r>
      <w:r>
        <w:t>e</w:t>
      </w:r>
      <w:r w:rsidRPr="00CB3184">
        <w:rPr>
          <w:lang w:val="id-ID"/>
        </w:rPr>
        <w:t xml:space="preserve">rtib, dimulai dari shafa. Jabir meriwayatkan bahwa Nabi bersabda, </w:t>
      </w:r>
      <w:r w:rsidRPr="00CB3184">
        <w:rPr>
          <w:rFonts w:ascii="MS Mincho" w:eastAsia="MS Mincho" w:hAnsi="MS Mincho" w:cs="MS Mincho" w:hint="eastAsia"/>
          <w:i/>
          <w:iCs/>
          <w:lang w:val="id-ID"/>
        </w:rPr>
        <w:t>‟</w:t>
      </w:r>
      <w:r w:rsidRPr="00CB3184">
        <w:rPr>
          <w:i/>
          <w:iCs/>
          <w:lang w:val="id-ID"/>
        </w:rPr>
        <w:t>Kita mulai dari tempat yang Allah memulai dengan-Nya, dan beliau memulai dari shafa hingga selesai dari sa’inya di Marwah.”</w:t>
      </w:r>
    </w:p>
    <w:p w:rsidR="00515CBB" w:rsidRPr="00CB3184" w:rsidRDefault="00515CBB" w:rsidP="00515CBB">
      <w:pPr>
        <w:pStyle w:val="ListParagraph"/>
        <w:numPr>
          <w:ilvl w:val="0"/>
          <w:numId w:val="4"/>
        </w:numPr>
        <w:spacing w:line="360" w:lineRule="auto"/>
        <w:ind w:left="1418"/>
        <w:jc w:val="both"/>
      </w:pPr>
      <w:r w:rsidRPr="00CB3184">
        <w:rPr>
          <w:lang w:val="id-ID"/>
        </w:rPr>
        <w:t>Sa’i mesti dilakukan tujuh kali dengan ketentuan bahwa perjalanan dari shafa ke Marwah dihitung satu kali, dan berikutnya dari Marwah ke shafa pun demikian. (Materi Pendidikan Agama Islam, 2001 : 105)</w:t>
      </w:r>
    </w:p>
    <w:p w:rsidR="00515CBB" w:rsidRPr="00CB3184" w:rsidRDefault="00515CBB" w:rsidP="00515CBB">
      <w:pPr>
        <w:spacing w:line="360" w:lineRule="auto"/>
        <w:ind w:firstLine="709"/>
        <w:jc w:val="both"/>
        <w:rPr>
          <w:b/>
          <w:bCs/>
          <w:lang w:val="id-ID"/>
        </w:rPr>
      </w:pPr>
      <w:r w:rsidRPr="00CB3184">
        <w:rPr>
          <w:b/>
          <w:bCs/>
          <w:lang w:val="id-ID"/>
        </w:rPr>
        <w:t>e) Tahallul</w:t>
      </w:r>
    </w:p>
    <w:p w:rsidR="00515CBB" w:rsidRDefault="00515CBB" w:rsidP="00515CBB">
      <w:pPr>
        <w:spacing w:line="360" w:lineRule="auto"/>
        <w:ind w:left="720" w:firstLine="720"/>
        <w:jc w:val="both"/>
      </w:pPr>
      <w:r>
        <w:rPr>
          <w:lang w:val="id-ID"/>
        </w:rPr>
        <w:t>Tahallul adalah menghalalkan pada dirinya apa yang sebelumnya diharamkan bagi dirinya karena sedang ihram. Tahallul ditandai dengan memotong rambut kepala beberapa helai atau mencukurnya sampai habis (lebih afdol)</w:t>
      </w:r>
    </w:p>
    <w:p w:rsidR="00515CBB" w:rsidRPr="00CB3184" w:rsidRDefault="00515CBB" w:rsidP="00515CBB">
      <w:pPr>
        <w:spacing w:line="360" w:lineRule="auto"/>
        <w:ind w:firstLine="567"/>
        <w:jc w:val="both"/>
        <w:rPr>
          <w:b/>
          <w:bCs/>
        </w:rPr>
      </w:pPr>
      <w:r w:rsidRPr="00CB3184">
        <w:rPr>
          <w:b/>
          <w:bCs/>
          <w:lang w:val="id-ID"/>
        </w:rPr>
        <w:t>f)</w:t>
      </w:r>
      <w:r w:rsidRPr="00CB3184">
        <w:rPr>
          <w:b/>
          <w:bCs/>
        </w:rPr>
        <w:t xml:space="preserve"> </w:t>
      </w:r>
      <w:r w:rsidRPr="00CB3184">
        <w:rPr>
          <w:b/>
          <w:bCs/>
          <w:lang w:val="id-ID"/>
        </w:rPr>
        <w:t>Tertib Berurutan</w:t>
      </w:r>
    </w:p>
    <w:p w:rsidR="00515CBB" w:rsidRDefault="00515CBB" w:rsidP="00515CBB">
      <w:pPr>
        <w:spacing w:line="360" w:lineRule="auto"/>
        <w:ind w:left="720" w:firstLine="720"/>
        <w:jc w:val="both"/>
      </w:pPr>
      <w:r>
        <w:rPr>
          <w:lang w:val="id-ID"/>
        </w:rPr>
        <w:t>Sedangkan Rukun dalam umrah sama dengan haji yang membedakan adalah dalam umrah tidak terdapat wukuf.</w:t>
      </w:r>
    </w:p>
    <w:p w:rsidR="00515CBB" w:rsidRDefault="00515CBB" w:rsidP="00515CBB">
      <w:pPr>
        <w:spacing w:line="360" w:lineRule="auto"/>
        <w:jc w:val="both"/>
      </w:pPr>
      <w:r>
        <w:rPr>
          <w:lang w:val="id-ID"/>
        </w:rPr>
        <w:br/>
      </w:r>
      <w:r>
        <w:rPr>
          <w:b/>
          <w:bCs/>
          <w:lang w:val="id-ID"/>
        </w:rPr>
        <w:t>3. Wajib Haji dan Umrah</w:t>
      </w:r>
    </w:p>
    <w:p w:rsidR="00515CBB" w:rsidRDefault="00515CBB" w:rsidP="00515CBB">
      <w:pPr>
        <w:spacing w:line="360" w:lineRule="auto"/>
        <w:jc w:val="both"/>
      </w:pPr>
      <w:r>
        <w:rPr>
          <w:lang w:val="id-ID"/>
        </w:rPr>
        <w:t xml:space="preserve">            Wajib haji dan umrah adalah ketentuan-ketentuan yang wajib dikerjakan dalam ibadah haji dan umrah tetapi jika tidak dikerjakan haji dan umrah tetap sah namun harus mambayar dam atau denda. </w:t>
      </w:r>
    </w:p>
    <w:p w:rsidR="00515CBB" w:rsidRPr="00F4333D" w:rsidRDefault="00515CBB" w:rsidP="00515CBB">
      <w:pPr>
        <w:spacing w:line="360" w:lineRule="auto"/>
        <w:jc w:val="both"/>
      </w:pPr>
      <w:r w:rsidRPr="00F4333D">
        <w:rPr>
          <w:lang w:val="id-ID"/>
        </w:rPr>
        <w:t>Adapun Wajib-wajib haji adalah</w:t>
      </w:r>
      <w:r w:rsidRPr="00F4333D">
        <w:t>:</w:t>
      </w:r>
    </w:p>
    <w:p w:rsidR="00515CBB" w:rsidRPr="00BA2844" w:rsidRDefault="00515CBB" w:rsidP="00515CBB">
      <w:pPr>
        <w:spacing w:line="360" w:lineRule="auto"/>
        <w:jc w:val="both"/>
        <w:rPr>
          <w:b/>
          <w:bCs/>
        </w:rPr>
      </w:pPr>
      <w:r w:rsidRPr="00BA2844">
        <w:rPr>
          <w:b/>
          <w:bCs/>
          <w:lang w:val="id-ID"/>
        </w:rPr>
        <w:t>a)</w:t>
      </w:r>
      <w:r w:rsidRPr="00BA2844">
        <w:rPr>
          <w:b/>
          <w:bCs/>
          <w:sz w:val="14"/>
          <w:szCs w:val="14"/>
          <w:lang w:val="id-ID"/>
        </w:rPr>
        <w:t xml:space="preserve">    </w:t>
      </w:r>
      <w:r w:rsidRPr="00BA2844">
        <w:rPr>
          <w:b/>
          <w:bCs/>
          <w:lang w:val="id-ID"/>
        </w:rPr>
        <w:t xml:space="preserve">Ihram dari miqat            </w:t>
      </w:r>
    </w:p>
    <w:p w:rsidR="00515CBB" w:rsidRDefault="00515CBB" w:rsidP="00515CBB">
      <w:pPr>
        <w:spacing w:line="360" w:lineRule="auto"/>
        <w:ind w:left="426" w:firstLine="720"/>
        <w:jc w:val="both"/>
      </w:pPr>
      <w:r>
        <w:rPr>
          <w:lang w:val="id-ID"/>
        </w:rPr>
        <w:t>Dalam melaksanakan ihram ada ketentuan kapan pakaian ihram itu dikenakan dan dari tempat manakah ihram itu harus dimulai. Persoalan yang membicarakan tentang kapan dan dimana ihram tersebut dikenakan disebut miqat atau batas yaitu batas-batas peribadatan bagi ibadah haji dan atau umrah.</w:t>
      </w:r>
    </w:p>
    <w:p w:rsidR="00515CBB" w:rsidRDefault="00515CBB" w:rsidP="00515CBB">
      <w:pPr>
        <w:spacing w:line="360" w:lineRule="auto"/>
        <w:ind w:hanging="426"/>
        <w:jc w:val="both"/>
      </w:pPr>
      <w:r>
        <w:tab/>
      </w:r>
      <w:r>
        <w:tab/>
      </w:r>
      <w:r>
        <w:tab/>
      </w:r>
      <w:r>
        <w:rPr>
          <w:b/>
          <w:bCs/>
          <w:lang w:val="id-ID"/>
        </w:rPr>
        <w:t xml:space="preserve">Macam-macam miqat </w:t>
      </w:r>
    </w:p>
    <w:p w:rsidR="00515CBB" w:rsidRDefault="00515CBB" w:rsidP="00515CBB">
      <w:pPr>
        <w:spacing w:line="360" w:lineRule="auto"/>
        <w:ind w:firstLine="720"/>
        <w:jc w:val="both"/>
      </w:pPr>
      <w:r>
        <w:rPr>
          <w:lang w:val="id-ID"/>
        </w:rPr>
        <w:t>1.</w:t>
      </w:r>
      <w:r>
        <w:rPr>
          <w:sz w:val="14"/>
          <w:szCs w:val="14"/>
          <w:lang w:val="id-ID"/>
        </w:rPr>
        <w:t xml:space="preserve">      </w:t>
      </w:r>
      <w:r>
        <w:rPr>
          <w:lang w:val="id-ID"/>
        </w:rPr>
        <w:t xml:space="preserve">Miqat zamani (batas waktu) </w:t>
      </w:r>
    </w:p>
    <w:p w:rsidR="00515CBB" w:rsidRPr="00B30000" w:rsidRDefault="00515CBB" w:rsidP="00515CBB">
      <w:pPr>
        <w:spacing w:line="360" w:lineRule="auto"/>
        <w:ind w:left="1134"/>
        <w:jc w:val="both"/>
        <w:rPr>
          <w:lang w:val="id-ID"/>
        </w:rPr>
      </w:pPr>
      <w:r>
        <w:t>P</w:t>
      </w:r>
      <w:r>
        <w:rPr>
          <w:lang w:val="id-ID"/>
        </w:rPr>
        <w:t>ada konteks (yang berkaitan) untuk memulai niat ibadah haji</w:t>
      </w:r>
      <w:proofErr w:type="gramStart"/>
      <w:r>
        <w:rPr>
          <w:lang w:val="id-ID"/>
        </w:rPr>
        <w:t>,adalah</w:t>
      </w:r>
      <w:proofErr w:type="gramEnd"/>
      <w:r>
        <w:rPr>
          <w:lang w:val="id-ID"/>
        </w:rPr>
        <w:t xml:space="preserve"> bulan Syawal, Dzulqa’dah dan 10 malam dari bulan dzilhijjah (hingga sampai malam hari raya qurban). Adapun (miqat zamani) pada konteks untuk niat melaksanakan “Umrah” maka sepanjang tahun itu, waktu untuk melaksanakan ihram umrah.</w:t>
      </w:r>
    </w:p>
    <w:p w:rsidR="00515CBB" w:rsidRDefault="00515CBB" w:rsidP="00515CBB">
      <w:pPr>
        <w:pStyle w:val="ListParagraph"/>
        <w:numPr>
          <w:ilvl w:val="0"/>
          <w:numId w:val="1"/>
        </w:numPr>
        <w:spacing w:line="360" w:lineRule="auto"/>
        <w:ind w:left="1134" w:hanging="425"/>
        <w:jc w:val="both"/>
      </w:pPr>
      <w:r w:rsidRPr="00BA2844">
        <w:rPr>
          <w:lang w:val="id-ID"/>
        </w:rPr>
        <w:t xml:space="preserve">Miqat makany (batas yang berkaitan dengan tempat) </w:t>
      </w:r>
    </w:p>
    <w:p w:rsidR="00515CBB" w:rsidRDefault="00515CBB" w:rsidP="00515CBB">
      <w:pPr>
        <w:pStyle w:val="ListParagraph"/>
        <w:numPr>
          <w:ilvl w:val="0"/>
          <w:numId w:val="5"/>
        </w:numPr>
        <w:spacing w:line="360" w:lineRule="auto"/>
        <w:ind w:left="1418" w:hanging="284"/>
        <w:jc w:val="both"/>
      </w:pPr>
      <w:r w:rsidRPr="00BA2844">
        <w:rPr>
          <w:lang w:val="id-ID"/>
        </w:rPr>
        <w:lastRenderedPageBreak/>
        <w:t>Makkah, miqat (tempat ihram) orang yang tinggal di makkah, berarti orang yang tinggal di makkah hendaklah ihram dari rumah masing-masing.</w:t>
      </w:r>
    </w:p>
    <w:p w:rsidR="00515CBB" w:rsidRDefault="00515CBB" w:rsidP="00515CBB">
      <w:pPr>
        <w:pStyle w:val="ListParagraph"/>
        <w:numPr>
          <w:ilvl w:val="0"/>
          <w:numId w:val="5"/>
        </w:numPr>
        <w:spacing w:line="360" w:lineRule="auto"/>
        <w:ind w:left="1418" w:hanging="284"/>
        <w:jc w:val="both"/>
      </w:pPr>
      <w:r w:rsidRPr="00BA2844">
        <w:rPr>
          <w:lang w:val="id-ID"/>
        </w:rPr>
        <w:t>Zul-hulaifah, miqat (tempat ihram) yang datang dari pihak madinah dan negeri-negeri sejajar dengan madinah.</w:t>
      </w:r>
    </w:p>
    <w:p w:rsidR="00515CBB" w:rsidRPr="00BA2844" w:rsidRDefault="00515CBB" w:rsidP="00515CBB">
      <w:pPr>
        <w:pStyle w:val="ListParagraph"/>
        <w:numPr>
          <w:ilvl w:val="0"/>
          <w:numId w:val="5"/>
        </w:numPr>
        <w:spacing w:line="360" w:lineRule="auto"/>
        <w:ind w:left="1418" w:hanging="284"/>
        <w:jc w:val="both"/>
        <w:rPr>
          <w:lang w:val="id-ID"/>
        </w:rPr>
      </w:pPr>
      <w:r w:rsidRPr="00BA2844">
        <w:rPr>
          <w:lang w:val="id-ID"/>
        </w:rPr>
        <w:t xml:space="preserve">Juhfah, miqat (tempat ihram) orang yang datang dari sebelah syam, mesir, dan negeri-negeri yang sejajar dengan negeri-negeri tersebut. Juhfah nama suatu kampung di antara makkah dan madinah, kampung itu sekarang telah rusak (roboh), kampung yang dekat kepadanya ialah : </w:t>
      </w:r>
      <w:r w:rsidRPr="00BA2844">
        <w:rPr>
          <w:rFonts w:ascii="MS Mincho" w:eastAsia="MS Mincho" w:hAnsi="MS Mincho" w:cs="MS Mincho" w:hint="eastAsia"/>
          <w:lang w:val="id-ID"/>
        </w:rPr>
        <w:t>‟</w:t>
      </w:r>
      <w:r w:rsidRPr="00BA2844">
        <w:rPr>
          <w:lang w:val="id-ID"/>
        </w:rPr>
        <w:t>Rabigh”.</w:t>
      </w:r>
    </w:p>
    <w:p w:rsidR="00515CBB" w:rsidRDefault="00515CBB" w:rsidP="00515CBB">
      <w:pPr>
        <w:pStyle w:val="ListParagraph"/>
        <w:numPr>
          <w:ilvl w:val="0"/>
          <w:numId w:val="5"/>
        </w:numPr>
        <w:spacing w:line="360" w:lineRule="auto"/>
        <w:ind w:left="1418" w:hanging="284"/>
        <w:jc w:val="both"/>
      </w:pPr>
      <w:r w:rsidRPr="00BA2844">
        <w:rPr>
          <w:lang w:val="id-ID"/>
        </w:rPr>
        <w:t>Yalamlam (nama suatu bukit dari beberapa bukit tuhamah). Bukit ini, miqat orang yang datang dari sebelah yaman, india, indonesia, dan negeri-negeri yang sejalan dengan negeri-negeri tersebut.</w:t>
      </w:r>
    </w:p>
    <w:p w:rsidR="00515CBB" w:rsidRDefault="00515CBB" w:rsidP="00515CBB">
      <w:pPr>
        <w:pStyle w:val="ListParagraph"/>
        <w:numPr>
          <w:ilvl w:val="0"/>
          <w:numId w:val="5"/>
        </w:numPr>
        <w:spacing w:line="360" w:lineRule="auto"/>
        <w:ind w:left="1418" w:hanging="284"/>
        <w:jc w:val="both"/>
      </w:pPr>
      <w:r w:rsidRPr="00BA2844">
        <w:rPr>
          <w:lang w:val="id-ID"/>
        </w:rPr>
        <w:t>Qarnu (nama sebuah bukit, jauh dari makkah kira-kira 80,640 km). Bukit ini, miqat orang yang datang dari sebelah Najdil-Yaman dan Najdil-hijaz dan orang-orang yang datang dari negeri-negeri yang sejalan dengan itu.</w:t>
      </w:r>
    </w:p>
    <w:p w:rsidR="00515CBB" w:rsidRDefault="00515CBB" w:rsidP="00515CBB">
      <w:pPr>
        <w:pStyle w:val="ListParagraph"/>
        <w:numPr>
          <w:ilvl w:val="0"/>
          <w:numId w:val="5"/>
        </w:numPr>
        <w:spacing w:line="360" w:lineRule="auto"/>
        <w:ind w:left="1418" w:hanging="284"/>
        <w:jc w:val="both"/>
      </w:pPr>
      <w:r w:rsidRPr="00BA2844">
        <w:rPr>
          <w:lang w:val="id-ID"/>
        </w:rPr>
        <w:t>Zatu’irqain (nama kampung yang jauhnya dari makkah kira-kira 80,640 km). Kampung ini, miqat orang yang datang dari iraq dan negeri-negeri yang sejalan dengan itu.</w:t>
      </w:r>
    </w:p>
    <w:p w:rsidR="00515CBB" w:rsidRPr="00BA2844" w:rsidRDefault="00515CBB" w:rsidP="00515CBB">
      <w:pPr>
        <w:pStyle w:val="ListParagraph"/>
        <w:numPr>
          <w:ilvl w:val="0"/>
          <w:numId w:val="5"/>
        </w:numPr>
        <w:spacing w:line="360" w:lineRule="auto"/>
        <w:ind w:left="1418" w:hanging="284"/>
        <w:jc w:val="both"/>
      </w:pPr>
      <w:r w:rsidRPr="00BA2844">
        <w:rPr>
          <w:lang w:val="id-ID"/>
        </w:rPr>
        <w:t>Adapun bagi penduduk negeri-negeri yang diantara makkah dan miqat-miqat tersebut maka mikat mereka negeri masing-masing. (Fiqih Islam, 1954 : 204-205)</w:t>
      </w:r>
    </w:p>
    <w:p w:rsidR="00515CBB" w:rsidRPr="00B30000" w:rsidRDefault="00515CBB" w:rsidP="00515CBB">
      <w:pPr>
        <w:spacing w:line="360" w:lineRule="auto"/>
        <w:ind w:hanging="284"/>
        <w:jc w:val="both"/>
        <w:rPr>
          <w:lang w:val="id-ID"/>
        </w:rPr>
      </w:pPr>
    </w:p>
    <w:p w:rsidR="00515CBB" w:rsidRPr="007C603A" w:rsidRDefault="00515CBB" w:rsidP="00515CBB">
      <w:pPr>
        <w:spacing w:line="360" w:lineRule="auto"/>
        <w:jc w:val="both"/>
        <w:rPr>
          <w:b/>
          <w:bCs/>
          <w:lang w:val="id-ID"/>
        </w:rPr>
      </w:pPr>
      <w:r>
        <w:rPr>
          <w:b/>
          <w:bCs/>
          <w:lang w:val="id-ID"/>
        </w:rPr>
        <w:t>b</w:t>
      </w:r>
      <w:r w:rsidRPr="007C603A">
        <w:rPr>
          <w:b/>
          <w:bCs/>
          <w:lang w:val="id-ID"/>
        </w:rPr>
        <w:t>) Melempar Jumrah</w:t>
      </w:r>
    </w:p>
    <w:p w:rsidR="00515CBB" w:rsidRPr="00E74238" w:rsidRDefault="00515CBB" w:rsidP="00515CBB">
      <w:pPr>
        <w:spacing w:line="360" w:lineRule="auto"/>
        <w:ind w:left="426" w:firstLine="720"/>
        <w:jc w:val="both"/>
        <w:rPr>
          <w:lang w:val="id-ID"/>
        </w:rPr>
      </w:pPr>
      <w:r>
        <w:rPr>
          <w:lang w:val="id-ID"/>
        </w:rPr>
        <w:t>Wajib haji yang ketiga adalah melempar jumrah “Aqabah”, yang dilaksanakan pada tanggal 10 Dzulhijjah, sesudah bermalam di Mudzalifah. Jumrah sendiri artinya bata kecil atau kerikil, yaitu kerikil yang dipergunakan untuk melempar tugu yang ada di daerah Mina. Tugu yang ada di Mina itu ada tiga buah, yang dikenal dengan nama jamratul’Aqabah, Al-Wustha, dan ash-Shughra (yang kecil). Ketiga tugu ini menandai tepat berdirinya ‘Ifrit (iblis) ketika menggoda nabi Ibrahim sewaktu akan melaksanakan perintah menyembeliih putra tersayangnya Ismail a.s. di jabal-qurban semata-mata karena mentaati perintah Allah SWT.</w:t>
      </w:r>
    </w:p>
    <w:p w:rsidR="00515CBB" w:rsidRPr="00E74238" w:rsidRDefault="00515CBB" w:rsidP="00515CBB">
      <w:pPr>
        <w:spacing w:line="360" w:lineRule="auto"/>
        <w:ind w:left="426" w:firstLine="720"/>
        <w:jc w:val="both"/>
        <w:rPr>
          <w:lang w:val="id-ID"/>
        </w:rPr>
      </w:pPr>
      <w:r>
        <w:rPr>
          <w:lang w:val="id-ID"/>
        </w:rPr>
        <w:lastRenderedPageBreak/>
        <w:t>Di antara ketiga tugu tersebut maka tugu jumratul ‘Aqabah atau sering juga disebut sebagai jumratul-kubra adalah tugu yang terbesar dan terpenting yang wajib untuk dilempari dengan tujuh buah kerikil pada tanggal 10 Dzulhijjah.</w:t>
      </w:r>
    </w:p>
    <w:p w:rsidR="00515CBB" w:rsidRPr="00E74238" w:rsidRDefault="00515CBB" w:rsidP="00515CBB">
      <w:pPr>
        <w:spacing w:line="360" w:lineRule="auto"/>
        <w:jc w:val="both"/>
        <w:rPr>
          <w:lang w:val="id-ID"/>
        </w:rPr>
      </w:pPr>
    </w:p>
    <w:p w:rsidR="00515CBB" w:rsidRPr="00F36C99" w:rsidRDefault="00515CBB" w:rsidP="00515CBB">
      <w:pPr>
        <w:spacing w:line="360" w:lineRule="auto"/>
        <w:jc w:val="both"/>
        <w:rPr>
          <w:b/>
          <w:bCs/>
          <w:lang w:val="id-ID"/>
        </w:rPr>
      </w:pPr>
      <w:r>
        <w:rPr>
          <w:b/>
          <w:bCs/>
          <w:lang w:val="id-ID"/>
        </w:rPr>
        <w:t>c</w:t>
      </w:r>
      <w:r w:rsidRPr="007C603A">
        <w:rPr>
          <w:b/>
          <w:bCs/>
          <w:lang w:val="id-ID"/>
        </w:rPr>
        <w:t>) Mabit di Mudzalifah</w:t>
      </w:r>
    </w:p>
    <w:p w:rsidR="00515CBB" w:rsidRPr="00E74238" w:rsidRDefault="00515CBB" w:rsidP="00515CBB">
      <w:pPr>
        <w:spacing w:line="360" w:lineRule="auto"/>
        <w:ind w:left="426"/>
        <w:jc w:val="both"/>
        <w:rPr>
          <w:b/>
          <w:bCs/>
          <w:lang w:val="id-ID"/>
        </w:rPr>
      </w:pPr>
      <w:r>
        <w:rPr>
          <w:lang w:val="id-ID"/>
        </w:rPr>
        <w:t>Wajib haji yang kedua adalah bermalam (mabit) di mudzalifah pada malam tanggal 10 Dzulhijjah, sesudah menjalankan wuquf di Arafah.</w:t>
      </w:r>
    </w:p>
    <w:p w:rsidR="00515CBB" w:rsidRPr="007C603A" w:rsidRDefault="00515CBB" w:rsidP="00515CBB">
      <w:pPr>
        <w:spacing w:line="360" w:lineRule="auto"/>
        <w:jc w:val="both"/>
        <w:rPr>
          <w:b/>
          <w:bCs/>
        </w:rPr>
      </w:pPr>
      <w:r>
        <w:rPr>
          <w:b/>
          <w:bCs/>
          <w:lang w:val="id-ID"/>
        </w:rPr>
        <w:t>d</w:t>
      </w:r>
      <w:r w:rsidRPr="007C603A">
        <w:rPr>
          <w:b/>
          <w:bCs/>
          <w:lang w:val="id-ID"/>
        </w:rPr>
        <w:t>) Mabid di Mina</w:t>
      </w:r>
    </w:p>
    <w:p w:rsidR="00515CBB" w:rsidRDefault="00515CBB" w:rsidP="00515CBB">
      <w:pPr>
        <w:spacing w:line="360" w:lineRule="auto"/>
        <w:ind w:left="426"/>
        <w:jc w:val="both"/>
      </w:pPr>
      <w:r>
        <w:rPr>
          <w:lang w:val="id-ID"/>
        </w:rPr>
        <w:t>Wajib haji keempat adalah bermalam (mabid) di mina pada hari Tasyrik, yaitu pada tanggal 11, 12, 13 Dzulhijjah.</w:t>
      </w:r>
    </w:p>
    <w:p w:rsidR="00515CBB" w:rsidRPr="00F4333D" w:rsidRDefault="00515CBB" w:rsidP="00515CBB">
      <w:pPr>
        <w:spacing w:line="360" w:lineRule="auto"/>
        <w:ind w:firstLine="720"/>
        <w:jc w:val="both"/>
      </w:pPr>
    </w:p>
    <w:p w:rsidR="00515CBB" w:rsidRPr="00F4333D" w:rsidRDefault="00515CBB" w:rsidP="00515CBB">
      <w:pPr>
        <w:spacing w:line="360" w:lineRule="auto"/>
        <w:jc w:val="both"/>
        <w:rPr>
          <w:b/>
          <w:bCs/>
        </w:rPr>
      </w:pPr>
      <w:r>
        <w:rPr>
          <w:b/>
          <w:bCs/>
          <w:lang w:val="id-ID"/>
        </w:rPr>
        <w:t>e</w:t>
      </w:r>
      <w:r w:rsidRPr="00F4333D">
        <w:rPr>
          <w:b/>
          <w:bCs/>
          <w:lang w:val="id-ID"/>
        </w:rPr>
        <w:t>) Thawaf Wada’</w:t>
      </w:r>
    </w:p>
    <w:p w:rsidR="00515CBB" w:rsidRDefault="00515CBB" w:rsidP="00515CBB">
      <w:pPr>
        <w:spacing w:line="360" w:lineRule="auto"/>
        <w:ind w:left="426" w:firstLine="60"/>
        <w:jc w:val="both"/>
      </w:pPr>
      <w:r>
        <w:rPr>
          <w:lang w:val="id-ID"/>
        </w:rPr>
        <w:t>Thawaf Wada’ yakni thawaf yang dilaksanakan ketika akan meninggalkan Makkah menuju tempat tinggalnya. (</w:t>
      </w:r>
      <w:r>
        <w:rPr>
          <w:i/>
          <w:iCs/>
          <w:lang w:val="id-ID"/>
        </w:rPr>
        <w:t>Bimbingan Manasik</w:t>
      </w:r>
      <w:r>
        <w:rPr>
          <w:lang w:val="id-ID"/>
        </w:rPr>
        <w:t xml:space="preserve"> </w:t>
      </w:r>
      <w:r>
        <w:rPr>
          <w:i/>
          <w:iCs/>
          <w:lang w:val="id-ID"/>
        </w:rPr>
        <w:t xml:space="preserve">Ziarah dan Perjalanan Haji, </w:t>
      </w:r>
      <w:r>
        <w:rPr>
          <w:lang w:val="id-ID"/>
        </w:rPr>
        <w:t>1989 : 44-47)</w:t>
      </w:r>
    </w:p>
    <w:p w:rsidR="00515CBB" w:rsidRDefault="00515CBB" w:rsidP="00515CBB">
      <w:pPr>
        <w:spacing w:line="360" w:lineRule="auto"/>
        <w:jc w:val="both"/>
      </w:pPr>
      <w:r>
        <w:br/>
      </w:r>
      <w:r>
        <w:rPr>
          <w:b/>
          <w:bCs/>
          <w:lang w:val="id-ID"/>
        </w:rPr>
        <w:t>E.</w:t>
      </w:r>
      <w:r>
        <w:rPr>
          <w:b/>
          <w:bCs/>
          <w:sz w:val="14"/>
          <w:szCs w:val="14"/>
          <w:lang w:val="id-ID"/>
        </w:rPr>
        <w:t xml:space="preserve">     </w:t>
      </w:r>
      <w:r>
        <w:rPr>
          <w:b/>
          <w:bCs/>
          <w:lang w:val="id-ID"/>
        </w:rPr>
        <w:t>HIKMAH IBADAH HAJI DAN UMRAH</w:t>
      </w:r>
    </w:p>
    <w:p w:rsidR="00515CBB" w:rsidRPr="00B30000" w:rsidRDefault="00515CBB" w:rsidP="00515CBB">
      <w:pPr>
        <w:spacing w:line="360" w:lineRule="auto"/>
        <w:ind w:firstLine="720"/>
        <w:jc w:val="both"/>
        <w:rPr>
          <w:lang w:val="id-ID"/>
        </w:rPr>
      </w:pPr>
      <w:r>
        <w:rPr>
          <w:lang w:val="id-ID"/>
        </w:rPr>
        <w:t>Ada beberapa hikmah yang dapat diambil dari pelaksanaan haji dan umrah, baik dari aspek waktu maupun pelaksanaannya. Di antara hikmah-hikmahnya adalah sebagai berikut :</w:t>
      </w:r>
    </w:p>
    <w:p w:rsidR="00515CBB" w:rsidRPr="00B30000" w:rsidRDefault="00515CBB" w:rsidP="00515CBB">
      <w:pPr>
        <w:spacing w:line="360" w:lineRule="auto"/>
        <w:ind w:left="567" w:hanging="360"/>
        <w:jc w:val="both"/>
        <w:rPr>
          <w:lang w:val="id-ID"/>
        </w:rPr>
      </w:pPr>
      <w:r>
        <w:rPr>
          <w:lang w:val="id-ID"/>
        </w:rPr>
        <w:t>1.</w:t>
      </w:r>
      <w:r>
        <w:rPr>
          <w:sz w:val="14"/>
          <w:szCs w:val="14"/>
          <w:lang w:val="id-ID"/>
        </w:rPr>
        <w:t xml:space="preserve">      </w:t>
      </w:r>
      <w:r>
        <w:rPr>
          <w:lang w:val="id-ID"/>
        </w:rPr>
        <w:t xml:space="preserve">Dalam pelaksanaan ihram, manusia dilatih untuk dapat mengendalikan hawa nafsu, khususnya syahwat, perbuatan-perbuatan dosa, dan hal-hal yang menyenangkan dirinya </w:t>
      </w:r>
      <w:r>
        <w:rPr>
          <w:i/>
          <w:iCs/>
          <w:lang w:val="id-ID"/>
        </w:rPr>
        <w:t>(hedonis).</w:t>
      </w:r>
    </w:p>
    <w:p w:rsidR="00515CBB" w:rsidRDefault="00515CBB" w:rsidP="00515CBB">
      <w:pPr>
        <w:spacing w:line="360" w:lineRule="auto"/>
        <w:ind w:left="567" w:hanging="360"/>
        <w:jc w:val="both"/>
      </w:pPr>
      <w:r>
        <w:rPr>
          <w:lang w:val="id-ID"/>
        </w:rPr>
        <w:t>2.</w:t>
      </w:r>
      <w:r>
        <w:rPr>
          <w:sz w:val="14"/>
          <w:szCs w:val="14"/>
          <w:lang w:val="id-ID"/>
        </w:rPr>
        <w:t xml:space="preserve">      </w:t>
      </w:r>
      <w:r>
        <w:rPr>
          <w:lang w:val="id-ID"/>
        </w:rPr>
        <w:t>Dalam pelaksanaan thawaf, ka’bah merupakan simbol monoteisme (tauhid). Melakukan thawaf disekeliling ka’bah merupakan simbol bahwa segala usaha kegiatan hidup manusia didunia ini tidak akan pernah lepas dari pengawasan dan kekuasaan Allah. Dengan dzikir ketika thawaf yang disertai penghayatan yang mendalam, diharapkan akan tertanam dalam jiwa orang yang membacanya kesadaran bahwa manusia itu sangat lemah. Di sini orang akan menganggap bahwa manusia tidak layak berlaku sombong dan angkuh.</w:t>
      </w:r>
    </w:p>
    <w:p w:rsidR="00515CBB" w:rsidRPr="00B30000" w:rsidRDefault="00515CBB" w:rsidP="00515CBB">
      <w:pPr>
        <w:spacing w:line="360" w:lineRule="auto"/>
        <w:ind w:left="567" w:hanging="360"/>
        <w:jc w:val="both"/>
        <w:rPr>
          <w:lang w:val="id-ID"/>
        </w:rPr>
      </w:pPr>
      <w:r>
        <w:rPr>
          <w:lang w:val="id-ID"/>
        </w:rPr>
        <w:t>3.</w:t>
      </w:r>
      <w:r>
        <w:rPr>
          <w:sz w:val="14"/>
          <w:szCs w:val="14"/>
          <w:lang w:val="id-ID"/>
        </w:rPr>
        <w:t xml:space="preserve">      </w:t>
      </w:r>
      <w:r>
        <w:rPr>
          <w:lang w:val="id-ID"/>
        </w:rPr>
        <w:t>Ibadah sa’i antara Shafa dan Marwah mengingatkan sejarah perjuangan Siti Hajar ketika mencari air. Ini mengisyaratkan bahwa orang yang haji diharapkan memiliki etos kerja tinggi, tidak boleh berpangku tangan, mengharap rezeki datang dari langit.</w:t>
      </w:r>
    </w:p>
    <w:p w:rsidR="00515CBB" w:rsidRPr="00B30000" w:rsidRDefault="00515CBB" w:rsidP="00515CBB">
      <w:pPr>
        <w:spacing w:line="360" w:lineRule="auto"/>
        <w:ind w:left="567" w:hanging="360"/>
        <w:jc w:val="both"/>
        <w:rPr>
          <w:lang w:val="id-ID"/>
        </w:rPr>
      </w:pPr>
      <w:r>
        <w:rPr>
          <w:lang w:val="id-ID"/>
        </w:rPr>
        <w:lastRenderedPageBreak/>
        <w:t>4.</w:t>
      </w:r>
      <w:r>
        <w:rPr>
          <w:sz w:val="14"/>
          <w:szCs w:val="14"/>
          <w:lang w:val="id-ID"/>
        </w:rPr>
        <w:t xml:space="preserve">      </w:t>
      </w:r>
      <w:r>
        <w:rPr>
          <w:lang w:val="id-ID"/>
        </w:rPr>
        <w:t>Wukuf diarafah bisa disebut sebagai malam perenungan. Arafah sendiri berarti pengalaman. Maksudnya, orang yang melakukan haji dan umrah diharapkan dapat mengenal jati dirinya, menyadari segala kesalahannya dan bertekad untuk tidak mengulanginya.</w:t>
      </w:r>
    </w:p>
    <w:p w:rsidR="00515CBB" w:rsidRDefault="00515CBB" w:rsidP="00515CBB">
      <w:pPr>
        <w:spacing w:line="360" w:lineRule="auto"/>
        <w:ind w:left="567" w:hanging="360"/>
        <w:jc w:val="both"/>
      </w:pPr>
      <w:r>
        <w:rPr>
          <w:lang w:val="id-ID"/>
        </w:rPr>
        <w:t>5.</w:t>
      </w:r>
      <w:r>
        <w:rPr>
          <w:sz w:val="14"/>
          <w:szCs w:val="14"/>
          <w:lang w:val="id-ID"/>
        </w:rPr>
        <w:t xml:space="preserve">      </w:t>
      </w:r>
      <w:r>
        <w:rPr>
          <w:lang w:val="id-ID"/>
        </w:rPr>
        <w:t>Melempar jumrah terkait erat dengan kisah ibrahim ketika melempar setan. Hal ini dimaksudkan agar orang yang melakukan haji dan umrah memiliki tekad dan semangat untuk tidak terbujuk rayuan setan yang merusak dunia ini.</w:t>
      </w:r>
    </w:p>
    <w:p w:rsidR="00515CBB" w:rsidRPr="00B30000" w:rsidRDefault="00515CBB" w:rsidP="00515CBB">
      <w:pPr>
        <w:spacing w:line="360" w:lineRule="auto"/>
        <w:ind w:left="567" w:hanging="360"/>
        <w:jc w:val="both"/>
        <w:rPr>
          <w:lang w:val="id-ID"/>
        </w:rPr>
      </w:pPr>
      <w:r>
        <w:rPr>
          <w:lang w:val="id-ID"/>
        </w:rPr>
        <w:t>6.</w:t>
      </w:r>
      <w:r>
        <w:rPr>
          <w:sz w:val="14"/>
          <w:szCs w:val="14"/>
          <w:lang w:val="id-ID"/>
        </w:rPr>
        <w:t xml:space="preserve">      </w:t>
      </w:r>
      <w:r>
        <w:rPr>
          <w:lang w:val="id-ID"/>
        </w:rPr>
        <w:t>Bermalam di mina dan muzdalifah dan diistilahkan malam istirahat dari rangkaian ibadah haji. Disini orang dapat memulihkan kondisi yang sangat lelah. Ini sebagai isyarat bahwa manusia memerlukan waktu istirahat dalam hidup ; tidak selamanya bekerja  sampai tidak ingat menjaga kondisi badan.</w:t>
      </w:r>
    </w:p>
    <w:p w:rsidR="00515CBB" w:rsidRPr="004A162F" w:rsidRDefault="00515CBB" w:rsidP="00515CBB">
      <w:pPr>
        <w:spacing w:line="360" w:lineRule="auto"/>
        <w:ind w:left="567" w:hanging="360"/>
        <w:jc w:val="both"/>
        <w:rPr>
          <w:lang w:val="id-ID"/>
        </w:rPr>
      </w:pPr>
      <w:r>
        <w:rPr>
          <w:lang w:val="id-ID"/>
        </w:rPr>
        <w:t>7.</w:t>
      </w:r>
      <w:r>
        <w:rPr>
          <w:sz w:val="14"/>
          <w:szCs w:val="14"/>
          <w:lang w:val="id-ID"/>
        </w:rPr>
        <w:t xml:space="preserve">      </w:t>
      </w:r>
      <w:r>
        <w:rPr>
          <w:lang w:val="id-ID"/>
        </w:rPr>
        <w:t>Dalam tahallul terkadang ajaran agar manusia mampu mengendalikan sifat pembawaannya. Tahallul diibaratkan sebagai lampu hijau yang mengisyaratkan kendaraan boleh berjalan kembali setelah untuk sementara diharuskan berhenti. (Materi Pendidikan agama islam, 2001 : 115-116)</w:t>
      </w:r>
    </w:p>
    <w:p w:rsidR="00515CBB" w:rsidRDefault="00515CBB" w:rsidP="00515CBB">
      <w:pPr>
        <w:spacing w:line="360" w:lineRule="auto"/>
        <w:jc w:val="both"/>
      </w:pPr>
      <w:r>
        <w:rPr>
          <w:b/>
          <w:bCs/>
          <w:lang w:val="id-ID"/>
        </w:rPr>
        <w:t>F. SUNNAH, LARANGAN DAN DAM</w:t>
      </w:r>
    </w:p>
    <w:p w:rsidR="00515CBB" w:rsidRDefault="00515CBB" w:rsidP="00515CBB">
      <w:pPr>
        <w:spacing w:line="360" w:lineRule="auto"/>
        <w:jc w:val="both"/>
      </w:pPr>
      <w:r>
        <w:rPr>
          <w:b/>
          <w:bCs/>
          <w:lang w:val="id-ID"/>
        </w:rPr>
        <w:t>Sunnah haji :</w:t>
      </w:r>
    </w:p>
    <w:p w:rsidR="00515CBB" w:rsidRDefault="00515CBB" w:rsidP="00515CBB">
      <w:pPr>
        <w:pStyle w:val="ListParagraph"/>
        <w:numPr>
          <w:ilvl w:val="1"/>
          <w:numId w:val="1"/>
        </w:numPr>
        <w:spacing w:line="360" w:lineRule="auto"/>
        <w:ind w:left="709"/>
        <w:jc w:val="both"/>
      </w:pPr>
      <w:r w:rsidRPr="007A7E5C">
        <w:rPr>
          <w:lang w:val="id-ID"/>
        </w:rPr>
        <w:t xml:space="preserve">Diantara sunnah haji ialah haji ifrad, Haji ifrad artinya : terpisah, yaitu cara melakukan ibadah haji secara terpisah dari ibadah umrah dengan mendahulukan ibadah haji. </w:t>
      </w:r>
    </w:p>
    <w:p w:rsidR="00515CBB" w:rsidRDefault="00515CBB" w:rsidP="00515CBB">
      <w:pPr>
        <w:pStyle w:val="ListParagraph"/>
        <w:numPr>
          <w:ilvl w:val="1"/>
          <w:numId w:val="1"/>
        </w:numPr>
        <w:spacing w:line="360" w:lineRule="auto"/>
        <w:ind w:left="709"/>
        <w:jc w:val="both"/>
      </w:pPr>
      <w:r w:rsidRPr="007A7E5C">
        <w:rPr>
          <w:lang w:val="id-ID"/>
        </w:rPr>
        <w:t xml:space="preserve">Membaca talbiyah dengan suara yang keras bagi laki-laki, sedangkan bagi wanita sekadar dapat didengar sendiri. Sunnah membaca talbiyah selama ihram sampai melempar </w:t>
      </w:r>
      <w:r w:rsidRPr="007A7E5C">
        <w:rPr>
          <w:i/>
          <w:iCs/>
          <w:lang w:val="id-ID"/>
        </w:rPr>
        <w:t>jumroh aqabah</w:t>
      </w:r>
      <w:r w:rsidRPr="007A7E5C">
        <w:rPr>
          <w:lang w:val="id-ID"/>
        </w:rPr>
        <w:t xml:space="preserve"> pada hari</w:t>
      </w:r>
      <w:r w:rsidRPr="007A7E5C">
        <w:rPr>
          <w:i/>
          <w:iCs/>
          <w:lang w:val="id-ID"/>
        </w:rPr>
        <w:t xml:space="preserve"> nahar</w:t>
      </w:r>
      <w:r w:rsidRPr="007A7E5C">
        <w:rPr>
          <w:lang w:val="id-ID"/>
        </w:rPr>
        <w:t xml:space="preserve"> (hari raya).</w:t>
      </w:r>
      <w:r>
        <w:t xml:space="preserve"> </w:t>
      </w:r>
      <w:r w:rsidRPr="007A7E5C">
        <w:rPr>
          <w:lang w:val="id-ID"/>
        </w:rPr>
        <w:t>Bacaan talbiyah :</w:t>
      </w:r>
    </w:p>
    <w:p w:rsidR="00515CBB" w:rsidRDefault="00515CBB" w:rsidP="00515CBB">
      <w:pPr>
        <w:jc w:val="right"/>
      </w:pPr>
      <w:r>
        <w:rPr>
          <w:rFonts w:cs="Traditional Arabic" w:hint="cs"/>
          <w:sz w:val="37"/>
          <w:szCs w:val="37"/>
          <w:rtl/>
        </w:rPr>
        <w:t>لَبَّيْكَ اللَّهُمَّ لَبَّيْكَ، لاَ شَرِيْكَ لَكَ لَبَّيْكَ، إِنَّ الْحَمْدَ وَالنِّعْمَةَ لَكَ وَالْمُلْكَ لاَ شَرِيْكَ لَكَ</w:t>
      </w:r>
    </w:p>
    <w:p w:rsidR="00515CBB" w:rsidRDefault="00515CBB" w:rsidP="00515CBB">
      <w:pPr>
        <w:spacing w:line="360" w:lineRule="auto"/>
        <w:jc w:val="both"/>
      </w:pPr>
      <w:proofErr w:type="gramStart"/>
      <w:r>
        <w:t>“Aku datang memenuhi panggilan-Mu ya Allah, Aku datang memenuhi panggilan-Mu, Aku datang memenuhi panggilan-Mu, tiada sekutu bagi-Mu, Aku datang memenuhi panggilan-Mu, sesungguhnya segala puji, nikmat dan segenap kekuasaan milik-Mu, tiada sekutu bagi-Mu.</w:t>
      </w:r>
      <w:proofErr w:type="gramEnd"/>
      <w:r>
        <w:t xml:space="preserve"> </w:t>
      </w:r>
      <w:r>
        <w:rPr>
          <w:lang w:val="id-ID"/>
        </w:rPr>
        <w:t>(HR. Bukhari dan Muslim)</w:t>
      </w:r>
    </w:p>
    <w:p w:rsidR="00515CBB" w:rsidRDefault="00515CBB" w:rsidP="00515CBB">
      <w:pPr>
        <w:pStyle w:val="ListParagraph"/>
        <w:numPr>
          <w:ilvl w:val="1"/>
          <w:numId w:val="1"/>
        </w:numPr>
        <w:spacing w:line="360" w:lineRule="auto"/>
        <w:ind w:left="709"/>
        <w:jc w:val="both"/>
      </w:pPr>
      <w:r w:rsidRPr="007A7E5C">
        <w:rPr>
          <w:lang w:val="id-ID"/>
        </w:rPr>
        <w:t>Berdo’a sesudah membaca talbiyah, meminta keridhoan Allah, surga dan meminta perlindungan dari siksa neraka.</w:t>
      </w:r>
    </w:p>
    <w:p w:rsidR="00515CBB" w:rsidRDefault="00515CBB" w:rsidP="00515CBB">
      <w:pPr>
        <w:pStyle w:val="ListParagraph"/>
        <w:numPr>
          <w:ilvl w:val="1"/>
          <w:numId w:val="1"/>
        </w:numPr>
        <w:spacing w:line="360" w:lineRule="auto"/>
        <w:ind w:left="709"/>
        <w:jc w:val="both"/>
      </w:pPr>
      <w:r w:rsidRPr="007A7E5C">
        <w:rPr>
          <w:lang w:val="id-ID"/>
        </w:rPr>
        <w:t>Membaca dzikir waktu thawaf.</w:t>
      </w:r>
    </w:p>
    <w:p w:rsidR="00515CBB" w:rsidRDefault="00515CBB" w:rsidP="00515CBB">
      <w:pPr>
        <w:pStyle w:val="ListParagraph"/>
        <w:numPr>
          <w:ilvl w:val="1"/>
          <w:numId w:val="1"/>
        </w:numPr>
        <w:spacing w:line="360" w:lineRule="auto"/>
        <w:ind w:left="709"/>
        <w:jc w:val="both"/>
      </w:pPr>
      <w:r w:rsidRPr="007A7E5C">
        <w:rPr>
          <w:lang w:val="id-ID"/>
        </w:rPr>
        <w:t>Shalat dua rakaat setelah mengerjakan thawaf.</w:t>
      </w:r>
    </w:p>
    <w:p w:rsidR="00515CBB" w:rsidRDefault="00515CBB" w:rsidP="00515CBB">
      <w:pPr>
        <w:pStyle w:val="ListParagraph"/>
        <w:numPr>
          <w:ilvl w:val="1"/>
          <w:numId w:val="1"/>
        </w:numPr>
        <w:spacing w:line="360" w:lineRule="auto"/>
        <w:ind w:left="709"/>
        <w:jc w:val="both"/>
      </w:pPr>
      <w:r w:rsidRPr="007A7E5C">
        <w:rPr>
          <w:lang w:val="id-ID"/>
        </w:rPr>
        <w:lastRenderedPageBreak/>
        <w:t>Memasuki ka’bah (rumah suci).</w:t>
      </w:r>
    </w:p>
    <w:p w:rsidR="00515CBB" w:rsidRDefault="00515CBB" w:rsidP="00515CBB">
      <w:pPr>
        <w:spacing w:line="360" w:lineRule="auto"/>
        <w:jc w:val="both"/>
      </w:pPr>
    </w:p>
    <w:p w:rsidR="00515CBB" w:rsidRDefault="00515CBB" w:rsidP="00515CBB">
      <w:pPr>
        <w:spacing w:line="360" w:lineRule="auto"/>
        <w:jc w:val="both"/>
      </w:pPr>
      <w:r>
        <w:rPr>
          <w:b/>
          <w:bCs/>
          <w:lang w:val="id-ID"/>
        </w:rPr>
        <w:t>Larangan dalam haji</w:t>
      </w:r>
    </w:p>
    <w:p w:rsidR="00515CBB" w:rsidRDefault="00515CBB" w:rsidP="00515CBB">
      <w:pPr>
        <w:spacing w:line="360" w:lineRule="auto"/>
        <w:jc w:val="both"/>
      </w:pPr>
      <w:r>
        <w:rPr>
          <w:lang w:val="id-ID"/>
        </w:rPr>
        <w:t>Beberapa larangan dalam haji yaitu :</w:t>
      </w:r>
    </w:p>
    <w:p w:rsidR="00515CBB" w:rsidRDefault="00515CBB" w:rsidP="00515CBB">
      <w:pPr>
        <w:spacing w:line="360" w:lineRule="auto"/>
        <w:ind w:firstLine="720"/>
        <w:jc w:val="both"/>
      </w:pPr>
      <w:r>
        <w:rPr>
          <w:lang w:val="id-ID"/>
        </w:rPr>
        <w:t>a.</w:t>
      </w:r>
      <w:r>
        <w:rPr>
          <w:sz w:val="14"/>
          <w:szCs w:val="14"/>
          <w:lang w:val="id-ID"/>
        </w:rPr>
        <w:t xml:space="preserve">       </w:t>
      </w:r>
      <w:r>
        <w:rPr>
          <w:lang w:val="id-ID"/>
        </w:rPr>
        <w:t>Bersetubuh, bermesra-mesraan, berbuat maksiat, dan bertengkar dalam haji.</w:t>
      </w:r>
    </w:p>
    <w:p w:rsidR="00515CBB" w:rsidRDefault="00515CBB" w:rsidP="00515CBB">
      <w:pPr>
        <w:spacing w:line="360" w:lineRule="auto"/>
        <w:ind w:firstLine="720"/>
        <w:jc w:val="both"/>
      </w:pPr>
      <w:r>
        <w:rPr>
          <w:lang w:val="id-ID"/>
        </w:rPr>
        <w:t>b.</w:t>
      </w:r>
      <w:r>
        <w:rPr>
          <w:sz w:val="14"/>
          <w:szCs w:val="14"/>
          <w:lang w:val="id-ID"/>
        </w:rPr>
        <w:t xml:space="preserve">      </w:t>
      </w:r>
      <w:r>
        <w:rPr>
          <w:lang w:val="id-ID"/>
        </w:rPr>
        <w:t>Dilarang menikah dan menikahkan (menjadi wali).</w:t>
      </w:r>
    </w:p>
    <w:p w:rsidR="00515CBB" w:rsidRDefault="00515CBB" w:rsidP="00515CBB">
      <w:pPr>
        <w:spacing w:line="360" w:lineRule="auto"/>
        <w:ind w:left="1134" w:hanging="425"/>
        <w:jc w:val="both"/>
      </w:pPr>
      <w:r>
        <w:rPr>
          <w:lang w:val="id-ID"/>
        </w:rPr>
        <w:t>c.</w:t>
      </w:r>
      <w:r>
        <w:rPr>
          <w:sz w:val="14"/>
          <w:szCs w:val="14"/>
          <w:lang w:val="id-ID"/>
        </w:rPr>
        <w:t xml:space="preserve">       </w:t>
      </w:r>
      <w:r>
        <w:rPr>
          <w:lang w:val="id-ID"/>
        </w:rPr>
        <w:t>Dilarang memakai pakaian yang di jahit, harum-haruman (minyak wangi), memakai kain yang di celup, menutup kepala, memakai sepatu yang menutup mata kaki. Adapun kaum wanita, mereka boleh memakai pakaian yang menutupi seluruh tubuhnya, kecuali dan kedua telapak tangannya. Yang haram bagi mereka bagi mereka hanya kaos tangan dan pakaina yang telah di celup dengan celupan yang berbau harum.</w:t>
      </w:r>
    </w:p>
    <w:p w:rsidR="00515CBB" w:rsidRDefault="00515CBB" w:rsidP="00515CBB">
      <w:pPr>
        <w:spacing w:line="360" w:lineRule="auto"/>
        <w:ind w:firstLine="709"/>
        <w:jc w:val="both"/>
      </w:pPr>
      <w:r>
        <w:rPr>
          <w:lang w:val="id-ID"/>
        </w:rPr>
        <w:t>d.</w:t>
      </w:r>
      <w:r>
        <w:rPr>
          <w:sz w:val="14"/>
          <w:szCs w:val="14"/>
          <w:lang w:val="id-ID"/>
        </w:rPr>
        <w:t xml:space="preserve">      </w:t>
      </w:r>
      <w:r>
        <w:rPr>
          <w:lang w:val="id-ID"/>
        </w:rPr>
        <w:t>Perempuan dilarang menutup muka dan kedua telapak tangan.</w:t>
      </w:r>
    </w:p>
    <w:p w:rsidR="00515CBB" w:rsidRDefault="00515CBB" w:rsidP="00515CBB">
      <w:pPr>
        <w:spacing w:line="360" w:lineRule="auto"/>
        <w:ind w:left="1134" w:hanging="414"/>
        <w:jc w:val="both"/>
      </w:pPr>
      <w:r>
        <w:rPr>
          <w:lang w:val="id-ID"/>
        </w:rPr>
        <w:t>e.</w:t>
      </w:r>
      <w:r>
        <w:rPr>
          <w:sz w:val="14"/>
          <w:szCs w:val="14"/>
          <w:lang w:val="id-ID"/>
        </w:rPr>
        <w:t xml:space="preserve">       </w:t>
      </w:r>
      <w:r>
        <w:rPr>
          <w:lang w:val="id-ID"/>
        </w:rPr>
        <w:t>Dilarang menghilangkan rambut dan bulu badan, memotong kuku selama haji, kecuali sakit tetapi wajib membayar dam.</w:t>
      </w:r>
    </w:p>
    <w:p w:rsidR="00515CBB" w:rsidRDefault="00515CBB" w:rsidP="00515CBB">
      <w:pPr>
        <w:spacing w:line="360" w:lineRule="auto"/>
        <w:ind w:firstLine="720"/>
        <w:jc w:val="both"/>
      </w:pPr>
      <w:r>
        <w:rPr>
          <w:lang w:val="id-ID"/>
        </w:rPr>
        <w:t>f.</w:t>
      </w:r>
      <w:r>
        <w:rPr>
          <w:sz w:val="14"/>
          <w:szCs w:val="14"/>
          <w:lang w:val="id-ID"/>
        </w:rPr>
        <w:t xml:space="preserve">       </w:t>
      </w:r>
      <w:r>
        <w:rPr>
          <w:lang w:val="id-ID"/>
        </w:rPr>
        <w:t>Dilarang berburu atau membunuh binatang liar yang halal di makan.</w:t>
      </w:r>
    </w:p>
    <w:p w:rsidR="00515CBB" w:rsidRDefault="00515CBB" w:rsidP="00515CBB">
      <w:pPr>
        <w:spacing w:line="360" w:lineRule="auto"/>
        <w:jc w:val="both"/>
        <w:rPr>
          <w:b/>
          <w:bCs/>
        </w:rPr>
      </w:pPr>
    </w:p>
    <w:p w:rsidR="00515CBB" w:rsidRDefault="00515CBB" w:rsidP="00515CBB">
      <w:pPr>
        <w:spacing w:line="360" w:lineRule="auto"/>
        <w:jc w:val="both"/>
        <w:rPr>
          <w:b/>
          <w:bCs/>
        </w:rPr>
      </w:pPr>
    </w:p>
    <w:p w:rsidR="00515CBB" w:rsidRDefault="00515CBB" w:rsidP="00515CBB">
      <w:pPr>
        <w:spacing w:line="360" w:lineRule="auto"/>
        <w:jc w:val="both"/>
        <w:rPr>
          <w:b/>
          <w:bCs/>
        </w:rPr>
      </w:pPr>
    </w:p>
    <w:p w:rsidR="00515CBB" w:rsidRDefault="00515CBB" w:rsidP="00515CBB">
      <w:pPr>
        <w:spacing w:line="360" w:lineRule="auto"/>
        <w:jc w:val="both"/>
      </w:pPr>
      <w:r>
        <w:rPr>
          <w:b/>
          <w:bCs/>
          <w:lang w:val="id-ID"/>
        </w:rPr>
        <w:t>Dam</w:t>
      </w:r>
    </w:p>
    <w:p w:rsidR="00515CBB" w:rsidRDefault="00515CBB" w:rsidP="00515CBB">
      <w:pPr>
        <w:spacing w:line="360" w:lineRule="auto"/>
        <w:jc w:val="both"/>
      </w:pPr>
      <w:r>
        <w:rPr>
          <w:lang w:val="id-ID"/>
        </w:rPr>
        <w:t>Jenis-jenis Dam yaitu :</w:t>
      </w:r>
    </w:p>
    <w:p w:rsidR="00515CBB" w:rsidRPr="00F36C99" w:rsidRDefault="00515CBB" w:rsidP="00515CBB">
      <w:pPr>
        <w:pStyle w:val="ListParagraph"/>
        <w:numPr>
          <w:ilvl w:val="0"/>
          <w:numId w:val="10"/>
        </w:numPr>
        <w:spacing w:line="360" w:lineRule="auto"/>
        <w:jc w:val="both"/>
        <w:rPr>
          <w:lang w:val="id-ID"/>
        </w:rPr>
      </w:pPr>
      <w:r w:rsidRPr="00E74238">
        <w:rPr>
          <w:lang w:val="id-ID"/>
        </w:rPr>
        <w:t>Dam (denda) karena memilih tamattu’ atau qiran. Dendanya ialah : menyembelih seekor kambing (qurban), dan bila tidak dapat menyembelih kurban, maka wajib puasa tiga hari pada masa haji dan tujuh hari setelah pulang ke negerinya masing-masing.</w:t>
      </w:r>
    </w:p>
    <w:p w:rsidR="00515CBB" w:rsidRPr="00E74238" w:rsidRDefault="00515CBB" w:rsidP="00515CBB">
      <w:pPr>
        <w:pStyle w:val="ListParagraph"/>
        <w:numPr>
          <w:ilvl w:val="0"/>
          <w:numId w:val="10"/>
        </w:numPr>
        <w:spacing w:line="360" w:lineRule="auto"/>
        <w:jc w:val="both"/>
        <w:rPr>
          <w:lang w:val="id-ID"/>
        </w:rPr>
      </w:pPr>
      <w:r w:rsidRPr="00E74238">
        <w:rPr>
          <w:lang w:val="id-ID"/>
        </w:rPr>
        <w:t>Dam (denda) meninggalkan ihram dari miqatnya, tidak melempar jumrah, tidak bermalam di muzdalifah dan mina, meninggalkan tawaf wada’, terlambat wukuf di arafah, dendanya ialah memotong seekor kambing kurban.</w:t>
      </w:r>
    </w:p>
    <w:p w:rsidR="00515CBB" w:rsidRPr="00E74238" w:rsidRDefault="00515CBB" w:rsidP="00515CBB">
      <w:pPr>
        <w:pStyle w:val="ListParagraph"/>
        <w:numPr>
          <w:ilvl w:val="0"/>
          <w:numId w:val="10"/>
        </w:numPr>
        <w:spacing w:line="360" w:lineRule="auto"/>
        <w:jc w:val="both"/>
        <w:rPr>
          <w:lang w:val="id-ID"/>
        </w:rPr>
      </w:pPr>
      <w:r w:rsidRPr="00E74238">
        <w:rPr>
          <w:lang w:val="id-ID"/>
        </w:rPr>
        <w:t xml:space="preserve">Dam (denda) karena bersetubuh sebelum </w:t>
      </w:r>
      <w:r w:rsidRPr="00E74238">
        <w:rPr>
          <w:i/>
          <w:iCs/>
          <w:lang w:val="id-ID"/>
        </w:rPr>
        <w:t xml:space="preserve">tahallul </w:t>
      </w:r>
      <w:r w:rsidRPr="00E74238">
        <w:rPr>
          <w:lang w:val="id-ID"/>
        </w:rPr>
        <w:t xml:space="preserve"> pertama, yang membatalkan haji dan umrah. Dendanya menurut sebagian ulama ialah menyembelih seekor unta, kalau tidak sanggup maka seekor sapi, kalau tidak sanggup juga, maka dengan makanan </w:t>
      </w:r>
      <w:r w:rsidRPr="00E74238">
        <w:rPr>
          <w:lang w:val="id-ID"/>
        </w:rPr>
        <w:lastRenderedPageBreak/>
        <w:t>seharga unta yang di sedekahkan kepada fakir miskin di tanah haram, atau puasa sehari untuk tiap-tiap seperempat gantang makanan dari harga unta tersebut.</w:t>
      </w:r>
    </w:p>
    <w:p w:rsidR="00515CBB" w:rsidRPr="00E74238" w:rsidRDefault="00515CBB" w:rsidP="00515CBB">
      <w:pPr>
        <w:pStyle w:val="ListParagraph"/>
        <w:numPr>
          <w:ilvl w:val="0"/>
          <w:numId w:val="10"/>
        </w:numPr>
        <w:spacing w:line="360" w:lineRule="auto"/>
        <w:jc w:val="both"/>
        <w:rPr>
          <w:lang w:val="id-ID"/>
        </w:rPr>
      </w:pPr>
      <w:r w:rsidRPr="00E74238">
        <w:rPr>
          <w:lang w:val="id-ID"/>
        </w:rPr>
        <w:t xml:space="preserve">Dam (denda) karena mengerjakan hal-hal yang di larang selagi ihram, yaitu bercukur, memotong kuku, berminyak, berpakaian yang di jahit, bersetubuh setelah </w:t>
      </w:r>
      <w:r w:rsidRPr="00E74238">
        <w:rPr>
          <w:i/>
          <w:iCs/>
          <w:lang w:val="id-ID"/>
        </w:rPr>
        <w:t>tahallul</w:t>
      </w:r>
      <w:r w:rsidRPr="00E74238">
        <w:rPr>
          <w:lang w:val="id-ID"/>
        </w:rPr>
        <w:t xml:space="preserve"> pertama. Dendanya boleh memilih diantara tiga, yaitu menyembelih seekor kambing, kerbau, puasa tiga hari atau sedekah makanan untuk 6 orang miskin sebanyak 3 </w:t>
      </w:r>
      <w:r w:rsidRPr="00E74238">
        <w:rPr>
          <w:i/>
          <w:iCs/>
          <w:lang w:val="id-ID"/>
        </w:rPr>
        <w:t>sha’</w:t>
      </w:r>
      <w:r w:rsidRPr="00E74238">
        <w:rPr>
          <w:lang w:val="id-ID"/>
        </w:rPr>
        <w:t xml:space="preserve"> (kurang lenih 9,5 liter).</w:t>
      </w:r>
    </w:p>
    <w:p w:rsidR="00515CBB" w:rsidRPr="00E74238" w:rsidRDefault="00515CBB" w:rsidP="00515CBB">
      <w:pPr>
        <w:pStyle w:val="ListParagraph"/>
        <w:numPr>
          <w:ilvl w:val="0"/>
          <w:numId w:val="10"/>
        </w:numPr>
        <w:spacing w:line="360" w:lineRule="auto"/>
        <w:jc w:val="both"/>
        <w:rPr>
          <w:lang w:val="id-ID"/>
        </w:rPr>
      </w:pPr>
      <w:r w:rsidRPr="00E74238">
        <w:rPr>
          <w:lang w:val="id-ID"/>
        </w:rPr>
        <w:t>Orang yang membunuh binatang buruan wajib membayar denda dengan ternak yang sama dengan ternak yang ia bunuh.</w:t>
      </w:r>
    </w:p>
    <w:p w:rsidR="00515CBB" w:rsidRPr="00E74238" w:rsidRDefault="00515CBB" w:rsidP="00515CBB">
      <w:pPr>
        <w:pStyle w:val="ListParagraph"/>
        <w:numPr>
          <w:ilvl w:val="0"/>
          <w:numId w:val="10"/>
        </w:numPr>
        <w:spacing w:line="360" w:lineRule="auto"/>
        <w:jc w:val="both"/>
        <w:rPr>
          <w:lang w:val="id-ID"/>
        </w:rPr>
      </w:pPr>
      <w:r w:rsidRPr="00E74238">
        <w:rPr>
          <w:lang w:val="id-ID"/>
        </w:rPr>
        <w:t xml:space="preserve">Dam sebab terlambat sehingga tidak bisa meneruskan ibadah haji atau umrah, baik terhalang di tanah suci atau tanah halal, maka bayarlah dam (denda) menyembelih seekor kambing dan berniatlah </w:t>
      </w:r>
      <w:r w:rsidRPr="00E74238">
        <w:rPr>
          <w:i/>
          <w:iCs/>
          <w:lang w:val="id-ID"/>
        </w:rPr>
        <w:t xml:space="preserve">tahallul </w:t>
      </w:r>
      <w:r w:rsidRPr="00E74238">
        <w:rPr>
          <w:lang w:val="id-ID"/>
        </w:rPr>
        <w:t>(menghalalkan yang haram) dan bercukur di tempat terlambat itu. (Fiqih Ibadah, 1998 : 50-57 )</w:t>
      </w:r>
    </w:p>
    <w:p w:rsidR="00515CBB" w:rsidRPr="00CC5655" w:rsidRDefault="00515CBB" w:rsidP="00515CBB">
      <w:pPr>
        <w:pStyle w:val="NormalWeb"/>
        <w:numPr>
          <w:ilvl w:val="0"/>
          <w:numId w:val="6"/>
        </w:numPr>
        <w:spacing w:line="360" w:lineRule="auto"/>
        <w:ind w:left="426"/>
        <w:jc w:val="both"/>
        <w:rPr>
          <w:lang w:val="id-ID"/>
        </w:rPr>
      </w:pPr>
      <w:r w:rsidRPr="00CC5655">
        <w:rPr>
          <w:b/>
          <w:bCs/>
          <w:lang w:val="id-ID"/>
        </w:rPr>
        <w:t>Tata Cara Melaksanakan</w:t>
      </w:r>
      <w:r w:rsidRPr="00CC5655">
        <w:rPr>
          <w:rStyle w:val="Strong"/>
          <w:lang w:val="id-ID"/>
        </w:rPr>
        <w:t xml:space="preserve"> Haji &amp; Umrah</w:t>
      </w:r>
    </w:p>
    <w:p w:rsidR="00515CBB" w:rsidRPr="00CC5655" w:rsidRDefault="00515CBB" w:rsidP="00515CBB">
      <w:pPr>
        <w:pStyle w:val="NormalWeb"/>
        <w:spacing w:line="360" w:lineRule="auto"/>
        <w:ind w:firstLine="720"/>
        <w:jc w:val="both"/>
        <w:rPr>
          <w:lang w:val="id-ID"/>
        </w:rPr>
      </w:pPr>
      <w:r w:rsidRPr="00B30000">
        <w:rPr>
          <w:lang w:val="id-ID"/>
        </w:rPr>
        <w:t>Manasik haji yang afdhol dan utama adalah tamattu’, yaitu seorang melakukan umrah pada bulan-bulan haji (Syawwal, Dzulqo’dah, dan  awal bulan Dzulhijjah) yang diakhiri tahallul. Kemudian dilanjutkan kegiatan haji pada tanggal 8  Dzulhijjah dengan memakai ihram menuju Mina.Intinya, dimulai dengan umrah, lalu dilanjutkan dengan haji.</w:t>
      </w:r>
    </w:p>
    <w:p w:rsidR="00515CBB" w:rsidRPr="00CC5655" w:rsidRDefault="00515CBB" w:rsidP="00515CBB">
      <w:pPr>
        <w:pStyle w:val="NormalWeb"/>
        <w:numPr>
          <w:ilvl w:val="0"/>
          <w:numId w:val="7"/>
        </w:numPr>
        <w:spacing w:line="360" w:lineRule="auto"/>
        <w:ind w:left="426"/>
        <w:jc w:val="both"/>
        <w:rPr>
          <w:lang w:val="id-ID"/>
        </w:rPr>
      </w:pPr>
      <w:r w:rsidRPr="00B30000">
        <w:rPr>
          <w:rStyle w:val="Strong"/>
          <w:lang w:val="id-ID"/>
        </w:rPr>
        <w:t>Tata Cara Umrah (bagi haji tamattu’)</w:t>
      </w:r>
    </w:p>
    <w:p w:rsidR="00515CBB" w:rsidRPr="00CC5655" w:rsidRDefault="00515CBB" w:rsidP="00515CBB">
      <w:pPr>
        <w:pStyle w:val="NormalWeb"/>
        <w:numPr>
          <w:ilvl w:val="0"/>
          <w:numId w:val="8"/>
        </w:numPr>
        <w:spacing w:line="360" w:lineRule="auto"/>
        <w:ind w:left="709"/>
        <w:jc w:val="both"/>
        <w:rPr>
          <w:lang w:val="id-ID"/>
        </w:rPr>
      </w:pPr>
      <w:r w:rsidRPr="00CC5655">
        <w:rPr>
          <w:b/>
          <w:bCs/>
          <w:lang w:val="id-ID"/>
        </w:rPr>
        <w:t>Ihram</w:t>
      </w:r>
      <w:r w:rsidRPr="00B30000">
        <w:rPr>
          <w:lang w:val="id-ID"/>
        </w:rPr>
        <w:t>:</w:t>
      </w:r>
      <w:r w:rsidRPr="00B30000">
        <w:rPr>
          <w:lang w:val="id-ID"/>
        </w:rPr>
        <w:br/>
        <w:t>    Sebelum pakai ihram, maka mandilah, pakailah minyak wangi pada badan , bukan pada pakaian.</w:t>
      </w:r>
      <w:r>
        <w:t xml:space="preserve"> Lalu pakailah ihram bagi pria. Wanita tetap memakai jilbab panjang/kerudung. Ketika di miqot   </w:t>
      </w:r>
      <w:proofErr w:type="gramStart"/>
      <w:r>
        <w:t>,menghadaplah</w:t>
      </w:r>
      <w:proofErr w:type="gramEnd"/>
      <w:r>
        <w:t xml:space="preserve"> ke kiblat sambil membaca doa masuk ihram:</w:t>
      </w:r>
      <w:r>
        <w:br/>
      </w:r>
      <w:r>
        <w:rPr>
          <w:rStyle w:val="Strong"/>
          <w:rtl/>
        </w:rPr>
        <w:t>لَبََّيْـكَ اللهُمَّ بعُمْرَََةٍ</w:t>
      </w:r>
      <w:r>
        <w:t xml:space="preserve"> “Ya Allah aku penuhi panggilanmu melaksanakan umrah”. Setelah itu, perbanyak membaca talbiyah yang berbunyi: </w:t>
      </w:r>
      <w:r>
        <w:br/>
      </w:r>
      <w:r>
        <w:rPr>
          <w:rStyle w:val="Strong"/>
          <w:rtl/>
        </w:rPr>
        <w:t>لـَبَّيْـكَ اللهُمَّ لـَبَّيْكَ, لـَبََّيْكَ لا شَريْكَ لَكَ لَبَّيْكَ, إِنَّ الْحَمْدَ وَالنِّعْمَة لَكَ وَالْمُلْكَ لا شَريْكَ لَك</w:t>
      </w:r>
      <w:proofErr w:type="gramStart"/>
      <w:r>
        <w:rPr>
          <w:rStyle w:val="Strong"/>
          <w:rtl/>
        </w:rPr>
        <w:t>َ</w:t>
      </w:r>
      <w:r>
        <w:t xml:space="preserve"> .</w:t>
      </w:r>
      <w:proofErr w:type="gramEnd"/>
      <w:r>
        <w:t xml:space="preserve"> Talbiyah ini dibaca hingga tiba di Makkah. Jika seorang sudah ihram dan baca doa ihram di miqot, maka </w:t>
      </w:r>
      <w:r>
        <w:lastRenderedPageBreak/>
        <w:t>telah diharamkan baginya melakukan perkara berikut: Jimak beserta pengantarnya</w:t>
      </w:r>
      <w:proofErr w:type="gramStart"/>
      <w:r>
        <w:t>,melakukan</w:t>
      </w:r>
      <w:proofErr w:type="gramEnd"/>
      <w:r>
        <w:t xml:space="preserve"> dosa, debat dalam perkara sia-sia,memakai pakaian biasa yang berjahit, tutup kepala bagi pria, pakai parfum, memotong/cabut rambut dan bulu, memotong kuku, berburu, melamar, dan akad nikah. Namun dibolehkan perkara berikut: Mandi, garuk badan, menyisiri</w:t>
      </w:r>
      <w:r>
        <w:sym w:font="Symbol" w:char="F071"/>
      </w:r>
      <w:r>
        <w:t xml:space="preserve"> kepala, bekam, cium bau harum, menggunting kuku yang hampir patah,melepas gigi palsu, bernaung pada sesuatu yang tak menyentuh kepala-seperti, payung, mobil, pohon, bangunan, dll, memakai ikat pinggang, memakai sandal, cincing, jam dan kaca mata.</w:t>
      </w:r>
    </w:p>
    <w:p w:rsidR="00515CBB" w:rsidRPr="006020D1" w:rsidRDefault="00515CBB" w:rsidP="00515CBB">
      <w:pPr>
        <w:pStyle w:val="NormalWeb"/>
        <w:numPr>
          <w:ilvl w:val="0"/>
          <w:numId w:val="8"/>
        </w:numPr>
        <w:spacing w:line="360" w:lineRule="auto"/>
        <w:ind w:left="709"/>
        <w:jc w:val="both"/>
        <w:rPr>
          <w:lang w:val="id-ID"/>
        </w:rPr>
      </w:pPr>
      <w:r>
        <w:rPr>
          <w:rStyle w:val="Strong"/>
        </w:rPr>
        <w:t>Tawaf</w:t>
      </w:r>
      <w:r>
        <w:br/>
        <w:t> Putuskan talbiyah, jika tiba di Makkah. Masuk masjidil Haram sambil baca doa masuk masjid</w:t>
      </w:r>
      <w:proofErr w:type="gramStart"/>
      <w:r>
        <w:t>:</w:t>
      </w:r>
      <w:proofErr w:type="gramEnd"/>
      <w:r>
        <w:br/>
      </w:r>
      <w:r>
        <w:rPr>
          <w:rStyle w:val="Strong"/>
          <w:rtl/>
        </w:rPr>
        <w:t>اللّهُمَّ افـْتَحْ لِيْ أبْوَابَ رَحْمَتِكَ</w:t>
      </w:r>
      <w:r>
        <w:t xml:space="preserve"> Tawaflah dari Hajar Aswad sambil menampakkan lengan kanan. Jika tiba di Hajar </w:t>
      </w:r>
      <w:proofErr w:type="gramStart"/>
      <w:r>
        <w:t>Aswad ,</w:t>
      </w:r>
      <w:proofErr w:type="gramEnd"/>
      <w:r>
        <w:t xml:space="preserve"> bacalah doa: “Bismillahi wallahu akbar” sambil cium Hajar Aswad atau jika tak bisa diisyaratkan dengan tangan kanan. Lalu mulailah berputar dengan perbanyak </w:t>
      </w:r>
      <w:proofErr w:type="gramStart"/>
      <w:r>
        <w:t>doa</w:t>
      </w:r>
      <w:proofErr w:type="gramEnd"/>
      <w:r>
        <w:t xml:space="preserve"> dan dzikir. Tiba di Rukun Yamani, maka usap Rukun Yamani. Setelah itu baca doa ini</w:t>
      </w:r>
      <w:proofErr w:type="gramStart"/>
      <w:r>
        <w:t>:</w:t>
      </w:r>
      <w:proofErr w:type="gramEnd"/>
      <w:r>
        <w:br/>
      </w:r>
      <w:r>
        <w:rPr>
          <w:rStyle w:val="Strong"/>
          <w:rtl/>
        </w:rPr>
        <w:t xml:space="preserve">رَبَّنَا آتِنَا فِي الدُّنْيَا حَسَنَة وَفِي الآخِرَةِ حَسَنَة وَقِـنَا عَـذَابَ النَّار </w:t>
      </w:r>
      <w:r>
        <w:rPr>
          <w:rStyle w:val="Strong"/>
        </w:rPr>
        <w:t xml:space="preserve"> </w:t>
      </w:r>
      <w:r>
        <w:t>Baca doa ini dari Rukun Yamani Sampai ke Hajar Aswad. Demikianlah seterusnya sampai selesai 7 putaran yang diakhiri di Hajar Aswad atau garis lurus ke Hajar Aswad. Usai tawaf, sholat sunnatlah dua raka’at di belakang maqom Ibrahim </w:t>
      </w:r>
      <w:r>
        <w:sym w:font="Symbol" w:char="F071"/>
      </w:r>
      <w:r>
        <w:t xml:space="preserve"> menghadap kiblat dengan membaca Al-Fatihah dan Al-Kafirun dalam raka’at pertama.Lalu Al-Fatihah dan Al-Ikhlash dalam raka’at. Belakangilah kiblat untuk menuju ke kran-kran air Zam-Zam. Minum air Zam-Zam sebanyaknya, lalu siram kepala, tapi jangan mandi atau wudhu disitu!! Usai minum, datanglah ke Hajar Aswad/garis lurus HajarAswad untuk</w:t>
      </w:r>
      <w:r>
        <w:sym w:font="Symbol" w:char="F071"/>
      </w:r>
      <w:r>
        <w:t xml:space="preserve"> mencium atau isyarat kepadanya sambil baca: “Bismillahi wallahu </w:t>
      </w:r>
      <w:proofErr w:type="gramStart"/>
      <w:r>
        <w:t>akbar</w:t>
      </w:r>
      <w:proofErr w:type="gramEnd"/>
      <w:r>
        <w:t>”. Setelah itu, belakangi kiblat. Maka disana anda temukan bukit Shofa untuk melaksanakan sa’i.</w:t>
      </w:r>
    </w:p>
    <w:p w:rsidR="00515CBB" w:rsidRPr="006020D1" w:rsidRDefault="00515CBB" w:rsidP="00515CBB">
      <w:pPr>
        <w:pStyle w:val="NormalWeb"/>
        <w:numPr>
          <w:ilvl w:val="0"/>
          <w:numId w:val="8"/>
        </w:numPr>
        <w:spacing w:line="360" w:lineRule="auto"/>
        <w:ind w:left="709"/>
        <w:jc w:val="both"/>
        <w:rPr>
          <w:lang w:val="id-ID"/>
        </w:rPr>
      </w:pPr>
      <w:r>
        <w:rPr>
          <w:rStyle w:val="Strong"/>
        </w:rPr>
        <w:t>Sa’i</w:t>
      </w:r>
      <w:r>
        <w:br/>
        <w:t xml:space="preserve">Mendakilah ke shofa sambil berdoa: </w:t>
      </w:r>
      <w:r>
        <w:rPr>
          <w:rStyle w:val="Strong"/>
          <w:rtl/>
        </w:rPr>
        <w:t>إنَّ الصَّفا وَالْمَرْوَة مِنْ شَعَائِر ِاللهَ, أبْدَأ بمَا بَدَأ اللهُ به</w:t>
      </w:r>
      <w:r>
        <w:t xml:space="preserve"> Jika telah berada di atas Shofa, menghadap ke </w:t>
      </w:r>
      <w:proofErr w:type="gramStart"/>
      <w:r>
        <w:t>kiblat ,</w:t>
      </w:r>
      <w:proofErr w:type="gramEnd"/>
      <w:r>
        <w:t xml:space="preserve"> maka bacalah</w:t>
      </w:r>
      <w:r>
        <w:sym w:font="Symbol" w:char="F071"/>
      </w:r>
      <w:r>
        <w:t xml:space="preserve"> Allahu akbar (3X), dan Laa ilaaha illallah (3X) sambil angkat tangan berdoa: </w:t>
      </w:r>
      <w:r>
        <w:rPr>
          <w:rStyle w:val="Strong"/>
          <w:rtl/>
        </w:rPr>
        <w:t>لا إلهَ إلا اللهُ وَحْدَهُ لا شَريْكَ لَهُ, لَهُ الْمُلْكُ وَلَهُ الْحمد وهو على كل شيئ قدير</w:t>
      </w:r>
      <w:r>
        <w:rPr>
          <w:b/>
          <w:bCs/>
        </w:rPr>
        <w:t xml:space="preserve"> </w:t>
      </w:r>
      <w:r>
        <w:rPr>
          <w:rStyle w:val="Strong"/>
          <w:rtl/>
        </w:rPr>
        <w:t xml:space="preserve">لا إله إلا الله وحده , أنجز وعده ونصر عبده  وهزم الأحزاب وحده </w:t>
      </w:r>
      <w:r>
        <w:t xml:space="preserve"> Ini dilakukan tiga </w:t>
      </w:r>
      <w:r>
        <w:lastRenderedPageBreak/>
        <w:t xml:space="preserve">kali. Setiap kali selesai membaca </w:t>
      </w:r>
      <w:proofErr w:type="gramStart"/>
      <w:r>
        <w:t>doa</w:t>
      </w:r>
      <w:proofErr w:type="gramEnd"/>
      <w:r>
        <w:t xml:space="preserve"> ini, maka dianjurkan berdoa banyak dan doanya bebas. Tak ada </w:t>
      </w:r>
      <w:proofErr w:type="gramStart"/>
      <w:r>
        <w:t>doa</w:t>
      </w:r>
      <w:proofErr w:type="gramEnd"/>
      <w:r>
        <w:t xml:space="preserve"> khusus. Silakan pilih </w:t>
      </w:r>
      <w:proofErr w:type="gramStart"/>
      <w:r>
        <w:t>doa</w:t>
      </w:r>
      <w:proofErr w:type="gramEnd"/>
      <w:r>
        <w:t xml:space="preserve"> sendiri. Setelah itu berjalanlah dengan pelan menuju bukit Marwah. Jika tiba dibatas/isyarat lampu hijau, berlarilah semampunya hingga diisyarat berikutnya yang juga warna hijau. Jika telah lewat isyarat tsb, jalanlah pelan hingga tiba di Marwah. Kalau sudah di atas Marwah, baca lagi Allahu akbar (3X), dan Laa ilaaha illallah (3X) sambil angkat tangan berdoa: </w:t>
      </w:r>
      <w:r>
        <w:rPr>
          <w:rStyle w:val="Strong"/>
          <w:rtl/>
        </w:rPr>
        <w:t>لا إله إلا الله وحده لا شريك له, له الملك وله الحمد وهو على كل شيئ قدير</w:t>
      </w:r>
      <w:r>
        <w:rPr>
          <w:b/>
          <w:bCs/>
        </w:rPr>
        <w:t xml:space="preserve"> </w:t>
      </w:r>
      <w:r>
        <w:rPr>
          <w:rStyle w:val="Strong"/>
          <w:rtl/>
        </w:rPr>
        <w:t xml:space="preserve">لا إله إلا الله </w:t>
      </w:r>
      <w:proofErr w:type="gramStart"/>
      <w:r>
        <w:rPr>
          <w:rStyle w:val="Strong"/>
          <w:rtl/>
        </w:rPr>
        <w:t>وحده ,</w:t>
      </w:r>
      <w:proofErr w:type="gramEnd"/>
      <w:r>
        <w:rPr>
          <w:rStyle w:val="Strong"/>
          <w:rtl/>
        </w:rPr>
        <w:t xml:space="preserve"> أنجز وعده ونصر عبده  وهزم الأحزاب وحده </w:t>
      </w:r>
      <w:r>
        <w:t xml:space="preserve"> Ini dilakukan tiga kali. Setiap kali selesai membaca </w:t>
      </w:r>
      <w:proofErr w:type="gramStart"/>
      <w:r>
        <w:t>doa</w:t>
      </w:r>
      <w:proofErr w:type="gramEnd"/>
      <w:r>
        <w:t xml:space="preserve"> ini, maka dianjurkan berdoa banyak dan doanya bebas. Tak ada </w:t>
      </w:r>
      <w:proofErr w:type="gramStart"/>
      <w:r>
        <w:t>doa</w:t>
      </w:r>
      <w:proofErr w:type="gramEnd"/>
      <w:r>
        <w:t xml:space="preserve"> khusus. Silakan pilih </w:t>
      </w:r>
      <w:proofErr w:type="gramStart"/>
      <w:r>
        <w:t>doa</w:t>
      </w:r>
      <w:proofErr w:type="gramEnd"/>
      <w:r>
        <w:t xml:space="preserve"> sendiri. Dari Shofa ke Marwah, terhitung satu putaran. Lalu dari Marwah ke</w:t>
      </w:r>
      <w:r>
        <w:sym w:font="Symbol" w:char="F071"/>
      </w:r>
      <w:r>
        <w:t xml:space="preserve"> Shofa, itu sudah dua putaran. Intinya: bilangan genap selalu di Shofa, dan ganjil di Marwah. Jadi, 7 putaran yang </w:t>
      </w:r>
      <w:proofErr w:type="gramStart"/>
      <w:r>
        <w:t>akan</w:t>
      </w:r>
      <w:proofErr w:type="gramEnd"/>
      <w:r>
        <w:t xml:space="preserve"> kita lakukan berakhir di Marwah. Jika selesai 7 putaran yang tetap diakhiri </w:t>
      </w:r>
      <w:proofErr w:type="gramStart"/>
      <w:r>
        <w:t>doa</w:t>
      </w:r>
      <w:proofErr w:type="gramEnd"/>
      <w:r>
        <w:t xml:space="preserve"> di atas, maka</w:t>
      </w:r>
      <w:r>
        <w:sym w:font="Symbol" w:char="F071"/>
      </w:r>
      <w:r>
        <w:t xml:space="preserve"> keluarlah dari Marwah ke tukang cukur dan lakukan tahallul. Bagi pria rambut dicukur rata-tanpa digundul-, dan bagi wanita potong ujung rambut seukuran 1 ruas jari.Wanita usahakan bawa gunting sendiri sehingga bisa potong sendiri. Nah, selesailah umrah kita dengan tahallul tsb. Sekarang boleh pakai baju biasa dan melakukan beberapa hal yang dilarang dalam umrah, selain ma’shiyat. Boleh jimak dengan istri, pakai parfum, potong kuku</w:t>
      </w:r>
      <w:proofErr w:type="gramStart"/>
      <w:r>
        <w:t>,dll</w:t>
      </w:r>
      <w:proofErr w:type="gramEnd"/>
      <w:r>
        <w:t>.</w:t>
      </w:r>
    </w:p>
    <w:p w:rsidR="00515CBB" w:rsidRDefault="00515CBB" w:rsidP="00515CBB">
      <w:pPr>
        <w:pStyle w:val="NormalWeb"/>
        <w:numPr>
          <w:ilvl w:val="0"/>
          <w:numId w:val="7"/>
        </w:numPr>
        <w:spacing w:line="360" w:lineRule="auto"/>
        <w:ind w:left="426"/>
        <w:jc w:val="both"/>
      </w:pPr>
      <w:r>
        <w:rPr>
          <w:rStyle w:val="Strong"/>
        </w:rPr>
        <w:t>Tata Cara Haji</w:t>
      </w:r>
    </w:p>
    <w:p w:rsidR="00515CBB" w:rsidRDefault="00515CBB" w:rsidP="00515CBB">
      <w:pPr>
        <w:pStyle w:val="NormalWeb"/>
        <w:spacing w:line="360" w:lineRule="auto"/>
        <w:ind w:left="426"/>
        <w:jc w:val="both"/>
      </w:pPr>
      <w:r>
        <w:t xml:space="preserve">Adapun tata haji secara ringkas dan sesuai </w:t>
      </w:r>
      <w:proofErr w:type="gramStart"/>
      <w:r>
        <w:t>sunnah</w:t>
      </w:r>
      <w:proofErr w:type="gramEnd"/>
      <w:r>
        <w:t>, maka silakan ikuti petunjuk dan amalan-amalan berikut ini:</w:t>
      </w:r>
    </w:p>
    <w:p w:rsidR="00515CBB" w:rsidRDefault="00515CBB" w:rsidP="00515CBB">
      <w:pPr>
        <w:pStyle w:val="NormalWeb"/>
        <w:numPr>
          <w:ilvl w:val="0"/>
          <w:numId w:val="9"/>
        </w:numPr>
        <w:spacing w:line="360" w:lineRule="auto"/>
        <w:jc w:val="both"/>
      </w:pPr>
      <w:r w:rsidRPr="006730C9">
        <w:rPr>
          <w:b/>
          <w:bCs/>
        </w:rPr>
        <w:t>Ihram</w:t>
      </w:r>
      <w:r>
        <w:br/>
        <w:t xml:space="preserve">    Usai melaksanakan umrah, kita tunggu tanggal 8 Dzulhijjah yang disebut “Hari Tarwiyah”.Maka mulailah ihram di hotel masing-masing di Makkah yang diawali dengan mandi, dan pakai parfum di badan, bukan di pakaian ihram. Setelah pakai ihram, bacalah doa ihram: </w:t>
      </w:r>
      <w:r>
        <w:rPr>
          <w:rStyle w:val="Strong"/>
          <w:rtl/>
        </w:rPr>
        <w:t>لبيك اللهم حجة</w:t>
      </w:r>
    </w:p>
    <w:p w:rsidR="00515CBB" w:rsidRDefault="00515CBB" w:rsidP="00515CBB">
      <w:pPr>
        <w:pStyle w:val="NormalWeb"/>
        <w:numPr>
          <w:ilvl w:val="0"/>
          <w:numId w:val="9"/>
        </w:numPr>
        <w:spacing w:line="360" w:lineRule="auto"/>
        <w:jc w:val="both"/>
      </w:pPr>
      <w:r>
        <w:rPr>
          <w:rStyle w:val="Strong"/>
        </w:rPr>
        <w:t>Mabit/Bermalam di Mina</w:t>
      </w:r>
      <w:r>
        <w:br/>
        <w:t xml:space="preserve">    Lalu berangkatlah ke Mina pada pagi hari setelah terbit matahari, tanggal 8 Dzulhijjah tsb. Sesampai di Mina, </w:t>
      </w:r>
      <w:proofErr w:type="gramStart"/>
      <w:r>
        <w:t>qoshor ,tanpa</w:t>
      </w:r>
      <w:proofErr w:type="gramEnd"/>
      <w:r>
        <w:t xml:space="preserve"> di jama’ antara  sholat Zhuhur dan</w:t>
      </w:r>
      <w:r>
        <w:sym w:font="Symbol" w:char="F071"/>
      </w:r>
      <w:r>
        <w:t xml:space="preserve"> Ashar. </w:t>
      </w:r>
      <w:r>
        <w:lastRenderedPageBreak/>
        <w:t xml:space="preserve">Artinya: Kerjakan sholat Zhuhur 2 raka’at pada waktunya dan Ashar dua raka’at pada waktunya. Demikian pula Sholat Maghrib dan Isya’ diqoshor, tanpa dijama’. Bermalamlah di Mina agar bisa sholat Shubuh disana sebagaimana </w:t>
      </w:r>
      <w:proofErr w:type="gramStart"/>
      <w:r>
        <w:t>sunnah</w:t>
      </w:r>
      <w:proofErr w:type="gramEnd"/>
      <w:r>
        <w:t xml:space="preserve"> Nabi –Shollallahu alaihi wasallam.</w:t>
      </w:r>
    </w:p>
    <w:p w:rsidR="00515CBB" w:rsidRDefault="00515CBB" w:rsidP="00515CBB">
      <w:pPr>
        <w:pStyle w:val="NormalWeb"/>
        <w:numPr>
          <w:ilvl w:val="0"/>
          <w:numId w:val="9"/>
        </w:numPr>
        <w:spacing w:line="360" w:lineRule="auto"/>
        <w:jc w:val="both"/>
      </w:pPr>
      <w:r>
        <w:rPr>
          <w:rStyle w:val="Strong"/>
        </w:rPr>
        <w:t>Wuquf/Berdiam Diri di Arafah</w:t>
      </w:r>
      <w:r>
        <w:t xml:space="preserve"> </w:t>
      </w:r>
    </w:p>
    <w:p w:rsidR="00515CBB" w:rsidRDefault="00515CBB" w:rsidP="00515CBB">
      <w:pPr>
        <w:pStyle w:val="NormalWeb"/>
        <w:spacing w:line="360" w:lineRule="auto"/>
        <w:ind w:left="786" w:firstLine="654"/>
        <w:jc w:val="both"/>
      </w:pPr>
      <w:proofErr w:type="gramStart"/>
      <w:r>
        <w:t>Usai sholat Shubuh di Mina, berangkatlah ke Arafah setelah terbit matahari.Waktu itu sudah tanggal 9 Dzulhijjah.Sambil bertalbiyah.</w:t>
      </w:r>
      <w:proofErr w:type="gramEnd"/>
      <w:r>
        <w:t xml:space="preserve"> </w:t>
      </w:r>
      <w:proofErr w:type="gramStart"/>
      <w:r>
        <w:t>Tiba di Arafah lakukan sholat Zhuhur dan Ashar dua-dua raka’at, yaitu dijama’taqdim dan qoshor.</w:t>
      </w:r>
      <w:proofErr w:type="gramEnd"/>
      <w:r>
        <w:t xml:space="preserve"> </w:t>
      </w:r>
      <w:proofErr w:type="gramStart"/>
      <w:r>
        <w:t>Jika anda sudah jelas berada dalam batas Arafah, berdolah sambil</w:t>
      </w:r>
      <w:r>
        <w:sym w:font="Symbol" w:char="F071"/>
      </w:r>
      <w:r>
        <w:t xml:space="preserve"> angkat tangan.</w:t>
      </w:r>
      <w:proofErr w:type="gramEnd"/>
      <w:r>
        <w:t xml:space="preserve"> Disini tak ada </w:t>
      </w:r>
      <w:proofErr w:type="gramStart"/>
      <w:r>
        <w:t>doa</w:t>
      </w:r>
      <w:proofErr w:type="gramEnd"/>
      <w:r>
        <w:t xml:space="preserve"> yang diwajibkan, bebas berdoa. Namun jika mau berdoa, maka pakailah </w:t>
      </w:r>
      <w:proofErr w:type="gramStart"/>
      <w:r>
        <w:t>doa</w:t>
      </w:r>
      <w:proofErr w:type="gramEnd"/>
      <w:r>
        <w:t xml:space="preserve"> Nabi-Shollallahu alaih wasallam- dan perbanyak baca: </w:t>
      </w:r>
      <w:r>
        <w:rPr>
          <w:rStyle w:val="Strong"/>
          <w:rtl/>
        </w:rPr>
        <w:t>لا إله إلا الله وحده لا شريك له, له الملك وله الحمد وهو على كل شيئ قدير</w:t>
      </w:r>
      <w:r>
        <w:t xml:space="preserve"> Tetaplah berdoa sampai tenggelam matahari. </w:t>
      </w:r>
      <w:proofErr w:type="gramStart"/>
      <w:r>
        <w:t>Ingat jangan sampai waktu kalian habis bicara dan jalan.</w:t>
      </w:r>
      <w:proofErr w:type="gramEnd"/>
      <w:r>
        <w:t xml:space="preserve"> </w:t>
      </w:r>
      <w:proofErr w:type="gramStart"/>
      <w:r>
        <w:t>Gunakan baik-baik untuk berdoa karena Allah Ta’ala mendekat ke langit dunia di hari Arafah.</w:t>
      </w:r>
      <w:proofErr w:type="gramEnd"/>
      <w:r>
        <w:t xml:space="preserve"> Ingat jangan sampai tinggalkan Arafah sebelum</w:t>
      </w:r>
      <w:proofErr w:type="gramStart"/>
      <w:r>
        <w:t>  matahari</w:t>
      </w:r>
      <w:proofErr w:type="gramEnd"/>
      <w:r>
        <w:t xml:space="preserve"> terbenam !!</w:t>
      </w:r>
    </w:p>
    <w:p w:rsidR="00515CBB" w:rsidRDefault="00515CBB" w:rsidP="00515CBB">
      <w:pPr>
        <w:pStyle w:val="NormalWeb"/>
        <w:numPr>
          <w:ilvl w:val="0"/>
          <w:numId w:val="9"/>
        </w:numPr>
        <w:spacing w:line="360" w:lineRule="auto"/>
        <w:jc w:val="both"/>
      </w:pPr>
      <w:r>
        <w:rPr>
          <w:rStyle w:val="Strong"/>
        </w:rPr>
        <w:t>Mabit/Bermalam di Muzdalifah</w:t>
      </w:r>
    </w:p>
    <w:p w:rsidR="00515CBB" w:rsidRDefault="00515CBB" w:rsidP="00515CBB">
      <w:pPr>
        <w:pStyle w:val="NormalWeb"/>
        <w:spacing w:line="360" w:lineRule="auto"/>
        <w:ind w:left="786" w:firstLine="654"/>
        <w:jc w:val="both"/>
      </w:pPr>
      <w:proofErr w:type="gramStart"/>
      <w:r>
        <w:t>Tinggalkanlah Arafah setelah matahari terbenam menuju Muzdalifah.</w:t>
      </w:r>
      <w:proofErr w:type="gramEnd"/>
      <w:r>
        <w:t xml:space="preserve"> </w:t>
      </w:r>
      <w:proofErr w:type="gramStart"/>
      <w:r>
        <w:t>Setiba di Muzdalifah, langsung kerjakan sholat Maghrib dan Isya’</w:t>
      </w:r>
      <w:r>
        <w:sym w:font="Symbol" w:char="F071"/>
      </w:r>
      <w:r>
        <w:t xml:space="preserve"> dengan jama’ta’khir dan qoshor.Artinya: Maghrib dikerjakan di waktu Isya’ tetap 3 raka’at, dan Isya’ 2 raka’at.</w:t>
      </w:r>
      <w:proofErr w:type="gramEnd"/>
      <w:r>
        <w:t xml:space="preserve"> </w:t>
      </w:r>
      <w:proofErr w:type="gramStart"/>
      <w:r>
        <w:t>Usai sholat, istirahat dan tidurlah, jangan ada kegiatan karena</w:t>
      </w:r>
      <w:r>
        <w:sym w:font="Symbol" w:char="F071"/>
      </w:r>
      <w:r>
        <w:t xml:space="preserve"> besok ada kegiatan berat.</w:t>
      </w:r>
      <w:proofErr w:type="gramEnd"/>
      <w:r>
        <w:t xml:space="preserve"> </w:t>
      </w:r>
      <w:proofErr w:type="gramStart"/>
      <w:r>
        <w:t>Jika mau, berwitir sebelum tidur seperti kebiasaan anda sehari-hari.</w:t>
      </w:r>
      <w:proofErr w:type="gramEnd"/>
      <w:r>
        <w:t xml:space="preserve"> Tak usah pungut batu di malam itu seperti sebagian orang karena itu juga tak ada </w:t>
      </w:r>
      <w:proofErr w:type="gramStart"/>
      <w:r>
        <w:t>sunnahnya !</w:t>
      </w:r>
      <w:proofErr w:type="gramEnd"/>
      <w:r>
        <w:t xml:space="preserve"> </w:t>
      </w:r>
      <w:proofErr w:type="gramStart"/>
      <w:r>
        <w:t>Bermalamlah di Muzdalifah sampai shubuh agar bisa kerjakan sholat shubuh disana.</w:t>
      </w:r>
      <w:proofErr w:type="gramEnd"/>
      <w:r>
        <w:t xml:space="preserve"> </w:t>
      </w:r>
      <w:proofErr w:type="gramStart"/>
      <w:r>
        <w:t>Usai sholat shubuh, duduklah banyak berdzikir dan berdoa sambil angkat tangan atau bertalbiyah.</w:t>
      </w:r>
      <w:proofErr w:type="gramEnd"/>
      <w:r>
        <w:t xml:space="preserve"> </w:t>
      </w:r>
      <w:proofErr w:type="gramStart"/>
      <w:r>
        <w:t>Hindari dzikir jama’ah karena tak ada tuntunannya dalam agama kita.</w:t>
      </w:r>
      <w:proofErr w:type="gramEnd"/>
      <w:r>
        <w:t xml:space="preserve"> </w:t>
      </w:r>
      <w:proofErr w:type="gramStart"/>
      <w:r>
        <w:t>Jangan tinggalkan Muzdalifah selain orang-orang lemah, seperti orang tua lansia, wanita, anak kecil, dan petugas haji.</w:t>
      </w:r>
      <w:proofErr w:type="gramEnd"/>
      <w:r>
        <w:t xml:space="preserve"> </w:t>
      </w:r>
      <w:proofErr w:type="gramStart"/>
      <w:r>
        <w:t>Orang ini boleh pergi setelah pertengahan malam.</w:t>
      </w:r>
      <w:proofErr w:type="gramEnd"/>
    </w:p>
    <w:p w:rsidR="00515CBB" w:rsidRDefault="00515CBB" w:rsidP="00515CBB">
      <w:pPr>
        <w:pStyle w:val="NormalWeb"/>
        <w:numPr>
          <w:ilvl w:val="0"/>
          <w:numId w:val="9"/>
        </w:numPr>
        <w:spacing w:line="360" w:lineRule="auto"/>
        <w:jc w:val="both"/>
      </w:pPr>
      <w:r>
        <w:rPr>
          <w:rStyle w:val="Strong"/>
        </w:rPr>
        <w:t>Melempar Jumrah Aqobah/Kubro</w:t>
      </w:r>
    </w:p>
    <w:p w:rsidR="00515CBB" w:rsidRDefault="00515CBB" w:rsidP="00515CBB">
      <w:pPr>
        <w:pStyle w:val="NormalWeb"/>
        <w:spacing w:line="360" w:lineRule="auto"/>
        <w:ind w:left="786" w:firstLine="654"/>
        <w:jc w:val="both"/>
      </w:pPr>
      <w:r>
        <w:lastRenderedPageBreak/>
        <w:t>Tinggalkan Muzdalifah sebelum terbit matahari pada tanggal 10</w:t>
      </w:r>
      <w:r>
        <w:sym w:font="Symbol" w:char="F071"/>
      </w:r>
      <w:r>
        <w:t xml:space="preserve"> Dzulhijjah hari </w:t>
      </w:r>
      <w:proofErr w:type="gramStart"/>
      <w:r>
        <w:t>ied ,</w:t>
      </w:r>
      <w:proofErr w:type="gramEnd"/>
      <w:r>
        <w:t xml:space="preserve"> sambil bertakbir, dan bertalbiyah menuju Mina melempar. </w:t>
      </w:r>
      <w:proofErr w:type="gramStart"/>
      <w:r>
        <w:t>Boleh pungut batu yang seukuran antara biji coklat dan biji kacang dimana saja, baik di perjalanan menuju Mina atau di Mina sendiri ataupun dimana saja.</w:t>
      </w:r>
      <w:proofErr w:type="gramEnd"/>
      <w:r>
        <w:t xml:space="preserve"> </w:t>
      </w:r>
      <w:proofErr w:type="gramStart"/>
      <w:r>
        <w:t>Lemparlah Jumrah Aqobah setelah terbitnya matahari sebanyak 7</w:t>
      </w:r>
      <w:r>
        <w:sym w:font="Symbol" w:char="F071"/>
      </w:r>
      <w:r>
        <w:t xml:space="preserve"> lemparan batu kecil yang anda pungut tadi.</w:t>
      </w:r>
      <w:proofErr w:type="gramEnd"/>
      <w:r>
        <w:t xml:space="preserve"> </w:t>
      </w:r>
      <w:proofErr w:type="gramStart"/>
      <w:r>
        <w:t>Ketika melempar menghadap Jumrah, maka jadikan Makkah sebelah kirimu, dan Mina (lokasi perkemahan) sebelah kananmu.</w:t>
      </w:r>
      <w:proofErr w:type="gramEnd"/>
      <w:r>
        <w:t xml:space="preserve"> </w:t>
      </w:r>
      <w:proofErr w:type="gramStart"/>
      <w:r>
        <w:t>Setiap kali melemparkan batu kecil tsb, ucapkanlah “Allahu akbar”</w:t>
      </w:r>
      <w:r>
        <w:sym w:font="Symbol" w:char="F071"/>
      </w:r>
      <w:r>
        <w:t xml:space="preserve"> dan usahakan masuk ke dalam kolam.</w:t>
      </w:r>
      <w:proofErr w:type="gramEnd"/>
      <w:r>
        <w:t xml:space="preserve"> </w:t>
      </w:r>
      <w:proofErr w:type="gramStart"/>
      <w:r>
        <w:t>Jika meleset dari kolam, ulangi.Dan Seusai melempar, putuskan talbiyah.</w:t>
      </w:r>
      <w:proofErr w:type="gramEnd"/>
    </w:p>
    <w:p w:rsidR="00515CBB" w:rsidRDefault="00515CBB" w:rsidP="00515CBB">
      <w:pPr>
        <w:pStyle w:val="NormalWeb"/>
        <w:numPr>
          <w:ilvl w:val="0"/>
          <w:numId w:val="9"/>
        </w:numPr>
        <w:spacing w:line="360" w:lineRule="auto"/>
        <w:jc w:val="both"/>
      </w:pPr>
      <w:r>
        <w:rPr>
          <w:rStyle w:val="Strong"/>
        </w:rPr>
        <w:t>Mencukur Rambut/Tahallul Pertama</w:t>
      </w:r>
    </w:p>
    <w:p w:rsidR="00515CBB" w:rsidRDefault="00515CBB" w:rsidP="00515CBB">
      <w:pPr>
        <w:pStyle w:val="NormalWeb"/>
        <w:spacing w:line="360" w:lineRule="auto"/>
        <w:ind w:left="786" w:firstLine="654"/>
        <w:jc w:val="both"/>
      </w:pPr>
      <w:r>
        <w:t>Seusai melempar, maka gundullah rambut kalian</w:t>
      </w:r>
      <w:proofErr w:type="gramStart"/>
      <w:r>
        <w:t>  atau</w:t>
      </w:r>
      <w:proofErr w:type="gramEnd"/>
      <w:r>
        <w:t xml:space="preserve"> pendekkan/cukur rata. </w:t>
      </w:r>
      <w:proofErr w:type="gramStart"/>
      <w:r>
        <w:t>Adapun wanita, maka potong rambut sendiri dengan gunting yang dibawa seukuran 1 ruas jari.</w:t>
      </w:r>
      <w:proofErr w:type="gramEnd"/>
      <w:r>
        <w:t xml:space="preserve"> </w:t>
      </w:r>
      <w:proofErr w:type="gramStart"/>
      <w:r>
        <w:t>Dengan ini berarti anda telah melakukan tahallul awal.</w:t>
      </w:r>
      <w:proofErr w:type="gramEnd"/>
      <w:r>
        <w:t xml:space="preserve"> </w:t>
      </w:r>
      <w:proofErr w:type="gramStart"/>
      <w:r>
        <w:t>Maka anda</w:t>
      </w:r>
      <w:r>
        <w:sym w:font="Symbol" w:char="F071"/>
      </w:r>
      <w:r>
        <w:t xml:space="preserve"> sekarang boleh pakaian biasa, gunakan parfum, gunting kuku dan bulu, dll.</w:t>
      </w:r>
      <w:proofErr w:type="gramEnd"/>
      <w:r>
        <w:t xml:space="preserve"> Namun Jimak dengan istri belum </w:t>
      </w:r>
      <w:proofErr w:type="gramStart"/>
      <w:r>
        <w:t>boleh !!</w:t>
      </w:r>
      <w:proofErr w:type="gramEnd"/>
    </w:p>
    <w:p w:rsidR="00515CBB" w:rsidRDefault="00515CBB" w:rsidP="00515CBB">
      <w:pPr>
        <w:pStyle w:val="NormalWeb"/>
        <w:numPr>
          <w:ilvl w:val="0"/>
          <w:numId w:val="9"/>
        </w:numPr>
        <w:spacing w:line="360" w:lineRule="auto"/>
        <w:jc w:val="both"/>
      </w:pPr>
      <w:r>
        <w:rPr>
          <w:rStyle w:val="Strong"/>
        </w:rPr>
        <w:t>Menyembelih Kambing</w:t>
      </w:r>
    </w:p>
    <w:p w:rsidR="00515CBB" w:rsidRDefault="00515CBB" w:rsidP="00515CBB">
      <w:pPr>
        <w:pStyle w:val="NormalWeb"/>
        <w:spacing w:line="360" w:lineRule="auto"/>
        <w:ind w:left="786" w:firstLine="654"/>
        <w:jc w:val="both"/>
      </w:pPr>
      <w:r>
        <w:t>Sembelihlah kambing pada tanggal 10 Dzulhijjah atau setelahnya pada hari-hari tasyriq (tanggal 11</w:t>
      </w:r>
      <w:proofErr w:type="gramStart"/>
      <w:r>
        <w:t>,12</w:t>
      </w:r>
      <w:proofErr w:type="gramEnd"/>
      <w:r>
        <w:t xml:space="preserve">, dan 13 Dzulhijjah). </w:t>
      </w:r>
      <w:proofErr w:type="gramStart"/>
      <w:r>
        <w:t>Dilarang keras menyembelih kambing sebelum tanggal 10 Dzulhijjah.</w:t>
      </w:r>
      <w:proofErr w:type="gramEnd"/>
      <w:r>
        <w:sym w:font="Symbol" w:char="F071"/>
      </w:r>
      <w:r>
        <w:t xml:space="preserve"> </w:t>
      </w:r>
      <w:proofErr w:type="gramStart"/>
      <w:r>
        <w:t>Barangsiapa yang menyembelih sebelum tgl tsb, maka sembelihannya tidak sah, harus diganti, atau puasa 3 hari pada hari-hari tasyriq, dan 7 hari di Indonesia.</w:t>
      </w:r>
      <w:proofErr w:type="gramEnd"/>
      <w:r>
        <w:t xml:space="preserve"> Bagi petugas pembeli dan penyembelih kambing yang biasanya dijabat oleh ketua kloter atau pembimbing, maka kami nasihatkan agar takut kepada Allah jangan sampai menyembelih hadyu/kambingnya sebelum tgl 10.Jika kalian lakukan itu, maka kalian telah berdosa karena membuat ibadah orang kurang paahalanya. Jika pengurus ambil keuntungan dari kambing yang disembelih sebelum tgl 10 tersebut, maka </w:t>
      </w:r>
      <w:proofErr w:type="gramStart"/>
      <w:r>
        <w:t>ia</w:t>
      </w:r>
      <w:proofErr w:type="gramEnd"/>
      <w:r>
        <w:t xml:space="preserve"> telah memakan harta orang dengan cara yang haram dan batil. Bertaqwalah kepada Allah dan takut pada hari kalian akan diadili di padang </w:t>
      </w:r>
      <w:proofErr w:type="gramStart"/>
      <w:r>
        <w:t>Mahsyar !!</w:t>
      </w:r>
      <w:proofErr w:type="gramEnd"/>
      <w:r>
        <w:t xml:space="preserve"> </w:t>
      </w:r>
      <w:proofErr w:type="gramStart"/>
      <w:r>
        <w:t>Menyembelih hewan korban bagi jama’ah haji tidaklah wajib, yang</w:t>
      </w:r>
      <w:r>
        <w:sym w:font="Symbol" w:char="F071"/>
      </w:r>
      <w:r>
        <w:t xml:space="preserve"> wajib hari itu adalah menyembelih </w:t>
      </w:r>
      <w:r>
        <w:lastRenderedPageBreak/>
        <w:t>kambing yang memang wajib dilakukan oleh haji tamattu’ atau qiron.</w:t>
      </w:r>
      <w:proofErr w:type="gramEnd"/>
      <w:r>
        <w:t xml:space="preserve"> </w:t>
      </w:r>
      <w:proofErr w:type="gramStart"/>
      <w:r>
        <w:t>Kambing ini disebut “hadyu”.</w:t>
      </w:r>
      <w:proofErr w:type="gramEnd"/>
      <w:r>
        <w:t xml:space="preserve"> Jangan sampai tertipu dengan sebagian orang yang tidak takut kepada Allah yang mewajibkan potong hewan korban di waktu itu, padahal tidak wajib karena hanya semata-mata ingin meraih keuntungan yang </w:t>
      </w:r>
      <w:proofErr w:type="gramStart"/>
      <w:r>
        <w:t>banyak !!</w:t>
      </w:r>
      <w:proofErr w:type="gramEnd"/>
    </w:p>
    <w:p w:rsidR="00515CBB" w:rsidRDefault="00515CBB" w:rsidP="00515CBB">
      <w:pPr>
        <w:pStyle w:val="NormalWeb"/>
        <w:numPr>
          <w:ilvl w:val="0"/>
          <w:numId w:val="9"/>
        </w:numPr>
        <w:spacing w:line="360" w:lineRule="auto"/>
        <w:jc w:val="both"/>
      </w:pPr>
      <w:r>
        <w:rPr>
          <w:rStyle w:val="Strong"/>
        </w:rPr>
        <w:t>Tawaf  Ifadhoh</w:t>
      </w:r>
    </w:p>
    <w:p w:rsidR="00515CBB" w:rsidRDefault="00515CBB" w:rsidP="00515CBB">
      <w:pPr>
        <w:pStyle w:val="NormalWeb"/>
        <w:spacing w:line="360" w:lineRule="auto"/>
        <w:ind w:left="786" w:firstLine="654"/>
        <w:jc w:val="both"/>
      </w:pPr>
      <w:proofErr w:type="gramStart"/>
      <w:r>
        <w:t>Setelah cukur dan memakai baju biasa, berangkatlah menuju Makkah untuk tawaf ifadhoh.</w:t>
      </w:r>
      <w:proofErr w:type="gramEnd"/>
      <w:r>
        <w:t xml:space="preserve"> </w:t>
      </w:r>
      <w:proofErr w:type="gramStart"/>
      <w:r>
        <w:t>Lakukan tawaf sebagaimana waktu umrah sebanyak 7 putaran, lalu</w:t>
      </w:r>
      <w:r>
        <w:sym w:font="Symbol" w:char="F071"/>
      </w:r>
      <w:r>
        <w:t xml:space="preserve"> sholat sunnat 2 raka’at di belakang maqom Ibrahim.Kemudian mengarahlah ke kran-kran air Zamzam untuk minum sebanyak-banyak dan siram kepala.</w:t>
      </w:r>
      <w:proofErr w:type="gramEnd"/>
      <w:r>
        <w:t xml:space="preserve"> </w:t>
      </w:r>
      <w:proofErr w:type="gramStart"/>
      <w:r>
        <w:t>Setelah itu kembali ke Hajar Aswad cium atau lambaikan tangan pada garis lurus dengan Hajar Aswad.</w:t>
      </w:r>
      <w:proofErr w:type="gramEnd"/>
    </w:p>
    <w:p w:rsidR="00515CBB" w:rsidRDefault="00515CBB" w:rsidP="00515CBB">
      <w:pPr>
        <w:pStyle w:val="NormalWeb"/>
        <w:numPr>
          <w:ilvl w:val="0"/>
          <w:numId w:val="9"/>
        </w:numPr>
        <w:spacing w:line="360" w:lineRule="auto"/>
        <w:jc w:val="both"/>
      </w:pPr>
      <w:r>
        <w:rPr>
          <w:rStyle w:val="Strong"/>
        </w:rPr>
        <w:t>Sa’i</w:t>
      </w:r>
    </w:p>
    <w:p w:rsidR="00515CBB" w:rsidRDefault="00515CBB" w:rsidP="00515CBB">
      <w:pPr>
        <w:pStyle w:val="NormalWeb"/>
        <w:spacing w:line="360" w:lineRule="auto"/>
        <w:ind w:left="786" w:firstLine="654"/>
        <w:jc w:val="both"/>
      </w:pPr>
      <w:proofErr w:type="gramStart"/>
      <w:r>
        <w:t>Berikutnya anda menuju ke shofa dan lakukan amalan-amalan</w:t>
      </w:r>
      <w:r>
        <w:sym w:font="Symbol" w:char="F071"/>
      </w:r>
      <w:r>
        <w:t xml:space="preserve"> sebagaimana telah dijelaskan pada “Tata Cara Umrah”, tadi di atas.</w:t>
      </w:r>
      <w:proofErr w:type="gramEnd"/>
      <w:r>
        <w:t xml:space="preserve"> Usai 7 Putaran, maka anda dianggap telah bertahallul</w:t>
      </w:r>
      <w:proofErr w:type="gramStart"/>
      <w:r>
        <w:t>  kedua</w:t>
      </w:r>
      <w:proofErr w:type="gramEnd"/>
      <w:r>
        <w:t xml:space="preserve">, namun tanpa bercukur lagi. </w:t>
      </w:r>
      <w:proofErr w:type="gramStart"/>
      <w:r>
        <w:t>Maka dengan ini anda dibolehkan melakukan jimak dengan istri.</w:t>
      </w:r>
      <w:proofErr w:type="gramEnd"/>
      <w:r>
        <w:t xml:space="preserve"> </w:t>
      </w:r>
      <w:proofErr w:type="gramStart"/>
      <w:r>
        <w:t>Tawaf Ifadhoh dan sa’I boleh dilakukan hari-hari tasyriq atau sisa</w:t>
      </w:r>
      <w:r>
        <w:sym w:font="Symbol" w:char="F071"/>
      </w:r>
      <w:r>
        <w:t xml:space="preserve"> hari-hari haji lainnya selama Anda disana.</w:t>
      </w:r>
      <w:proofErr w:type="gramEnd"/>
      <w:r>
        <w:t xml:space="preserve"> </w:t>
      </w:r>
      <w:proofErr w:type="gramStart"/>
      <w:r>
        <w:t>Tapi lebih cepat lebih bagus.</w:t>
      </w:r>
      <w:proofErr w:type="gramEnd"/>
      <w:r>
        <w:t xml:space="preserve"> </w:t>
      </w:r>
      <w:proofErr w:type="gramStart"/>
      <w:r>
        <w:t>Namun ingat, jangan sampai jimak sebelum lakukan 2 hal ini.</w:t>
      </w:r>
      <w:proofErr w:type="gramEnd"/>
    </w:p>
    <w:p w:rsidR="00515CBB" w:rsidRDefault="00515CBB" w:rsidP="00515CBB">
      <w:pPr>
        <w:pStyle w:val="NormalWeb"/>
        <w:numPr>
          <w:ilvl w:val="0"/>
          <w:numId w:val="9"/>
        </w:numPr>
        <w:spacing w:line="360" w:lineRule="auto"/>
        <w:jc w:val="both"/>
      </w:pPr>
      <w:r>
        <w:rPr>
          <w:rStyle w:val="Strong"/>
        </w:rPr>
        <w:t>Mabit/Bermalam di Mina</w:t>
      </w:r>
    </w:p>
    <w:p w:rsidR="00515CBB" w:rsidRDefault="00515CBB" w:rsidP="00515CBB">
      <w:pPr>
        <w:pStyle w:val="NormalWeb"/>
        <w:spacing w:line="360" w:lineRule="auto"/>
        <w:ind w:left="786" w:firstLine="654"/>
        <w:jc w:val="both"/>
      </w:pPr>
      <w:r>
        <w:t>Selesai tawaf Ifadhoh dan sa’I di Makkah</w:t>
      </w:r>
      <w:proofErr w:type="gramStart"/>
      <w:r>
        <w:t>,maka</w:t>
      </w:r>
      <w:proofErr w:type="gramEnd"/>
      <w:r>
        <w:t xml:space="preserve"> kembalilah ke Mina</w:t>
      </w:r>
      <w:r>
        <w:sym w:font="Symbol" w:char="F071"/>
      </w:r>
      <w:r>
        <w:t xml:space="preserve"> untuk bermalam selama 2 atau 3 hari. </w:t>
      </w:r>
      <w:proofErr w:type="gramStart"/>
      <w:r>
        <w:t>Bermalam disana wajib.</w:t>
      </w:r>
      <w:proofErr w:type="gramEnd"/>
      <w:r>
        <w:t xml:space="preserve"> </w:t>
      </w:r>
      <w:proofErr w:type="gramStart"/>
      <w:r>
        <w:t>Selama 3 hari di Mina, sholat Zhuhur, Ashar, Maghrib, dan Isya’ dikerjakan secara qoshor.</w:t>
      </w:r>
      <w:proofErr w:type="gramEnd"/>
      <w:r>
        <w:t xml:space="preserve"> </w:t>
      </w:r>
      <w:proofErr w:type="gramStart"/>
      <w:r>
        <w:t>Artinya dikerjakan Zhuhur dua raka’at pada waktunya, Ashar 2 raka’at pada waktunya, dan Maghrib tetap pada waktunya, serta Isya’ 2 raka’at pada waktunya.</w:t>
      </w:r>
      <w:proofErr w:type="gramEnd"/>
      <w:r>
        <w:t xml:space="preserve"> Siang harinya tgl 11 setelah shalat zhuhur, berangkatlah ke 3</w:t>
      </w:r>
      <w:r>
        <w:sym w:font="Symbol" w:char="F071"/>
      </w:r>
      <w:r>
        <w:t xml:space="preserve"> jumrah untuk melempar, dan ambil batu dimana saja sebanyak 21 biji. Berikut anda berangkat ke tempat pelemparan, dan lemparlah 3 jumrah tsb, yang dimulai dengan Jumrah Shughra dekat Masjid Khoif sebanyak 7 lemparan. Di Jumrah Shughra ini, lakukan beberapa amalan berikut: 1- Ketika melempar disini </w:t>
      </w:r>
      <w:r>
        <w:lastRenderedPageBreak/>
        <w:t xml:space="preserve">menghadaplah ke arah Jumrah dengan menjadikan Makkah sebelah kirimu &amp; Mina (lokasi perkemahan) sebelah kananmu, 2- Lemparlah Jumrah shughra dengan batu kecil sambil ucapkan “Allahu akbar” setiap kali melempar, 3-Carilah tempat sunyi untuk berdo’a disini menghadap kiblat sambil angkat tangan. </w:t>
      </w:r>
      <w:proofErr w:type="gramStart"/>
      <w:r>
        <w:t>Lalu anda menuju ke Jumrah Wustho (tengah) dan lakukanlah 3 amalan yang anda lakukan tadi di Jumrah Wustho.</w:t>
      </w:r>
      <w:proofErr w:type="gramEnd"/>
      <w:r>
        <w:t xml:space="preserve"> </w:t>
      </w:r>
      <w:proofErr w:type="gramStart"/>
      <w:r>
        <w:t>Selanjutnya menuju ke Jumrah Kubro yg biasa disebut “Jumrah Aqobah”, dan lakukan juga amalan disini yang anda lakukan di Jumrah Shughro dan Wustho.</w:t>
      </w:r>
      <w:proofErr w:type="gramEnd"/>
      <w:r>
        <w:t xml:space="preserve"> </w:t>
      </w:r>
      <w:proofErr w:type="gramStart"/>
      <w:r>
        <w:t>Cuma disini anda tak dianjurkan berdoa.</w:t>
      </w:r>
      <w:proofErr w:type="gramEnd"/>
      <w:r>
        <w:t xml:space="preserve"> Tapi lansung </w:t>
      </w:r>
      <w:proofErr w:type="gramStart"/>
      <w:r>
        <w:t>pergi !!</w:t>
      </w:r>
      <w:proofErr w:type="gramEnd"/>
      <w:r>
        <w:t xml:space="preserve"> </w:t>
      </w:r>
      <w:proofErr w:type="gramStart"/>
      <w:r>
        <w:t>Inilah yang dilakukan pada tgl 11.</w:t>
      </w:r>
      <w:proofErr w:type="gramEnd"/>
      <w:r>
        <w:t xml:space="preserve"> Pada tgl 12 &amp; 13 Dzulhijjah, lakukanlah saat itu </w:t>
      </w:r>
      <w:proofErr w:type="gramStart"/>
      <w:r>
        <w:t>apa</w:t>
      </w:r>
      <w:proofErr w:type="gramEnd"/>
      <w:r>
        <w:t xml:space="preserve"> yang anda lakukan pada tgl 11 tadi di atas. </w:t>
      </w:r>
      <w:proofErr w:type="gramStart"/>
      <w:r>
        <w:t>Jika anda tergesa-gesa karena ada hajat, anda boleh tinggalkan Mina pada tgl 12 Dzulhijjah.</w:t>
      </w:r>
      <w:proofErr w:type="gramEnd"/>
      <w:r>
        <w:t xml:space="preserve"> Ingat jangan sampai kedapatan waktu </w:t>
      </w:r>
      <w:proofErr w:type="gramStart"/>
      <w:r>
        <w:t>maghrib</w:t>
      </w:r>
      <w:proofErr w:type="gramEnd"/>
      <w:r>
        <w:t xml:space="preserve">. Jika kedapatan </w:t>
      </w:r>
      <w:proofErr w:type="gramStart"/>
      <w:r>
        <w:t>maghrib</w:t>
      </w:r>
      <w:proofErr w:type="gramEnd"/>
      <w:r>
        <w:t xml:space="preserve"> sementara masih di Mina, maka anda harus bermalam lagi. </w:t>
      </w:r>
      <w:proofErr w:type="gramStart"/>
      <w:r>
        <w:t>Jika anda selesai melempar tgl 13 Dzulhijjah-dan inilah yg afdhol-, maka anda dianggap telah menyelesaikan ibadah haji.</w:t>
      </w:r>
      <w:proofErr w:type="gramEnd"/>
      <w:r>
        <w:t xml:space="preserve"> </w:t>
      </w:r>
      <w:proofErr w:type="gramStart"/>
      <w:r>
        <w:t>Semoga ibadah hajinya ikhlash dan mabrur.</w:t>
      </w:r>
      <w:proofErr w:type="gramEnd"/>
    </w:p>
    <w:p w:rsidR="00515CBB" w:rsidRDefault="00515CBB" w:rsidP="00515CBB">
      <w:pPr>
        <w:pStyle w:val="NormalWeb"/>
        <w:numPr>
          <w:ilvl w:val="0"/>
          <w:numId w:val="9"/>
        </w:numPr>
        <w:spacing w:line="360" w:lineRule="auto"/>
        <w:jc w:val="both"/>
      </w:pPr>
      <w:r>
        <w:rPr>
          <w:rStyle w:val="Strong"/>
        </w:rPr>
        <w:t>Tawaf Wada’/Tawaf Perpisahan</w:t>
      </w:r>
    </w:p>
    <w:p w:rsidR="00515CBB" w:rsidRDefault="00515CBB" w:rsidP="00515CBB">
      <w:pPr>
        <w:pStyle w:val="NormalWeb"/>
        <w:spacing w:line="360" w:lineRule="auto"/>
        <w:ind w:left="786" w:firstLine="654"/>
        <w:jc w:val="both"/>
      </w:pPr>
      <w:proofErr w:type="gramStart"/>
      <w:r>
        <w:t>Tawaf wada’ hukumnya wajib dilakukan jika seseorang sudah hendak bersafar meninggalkan Makkah.</w:t>
      </w:r>
      <w:proofErr w:type="gramEnd"/>
      <w:r>
        <w:t xml:space="preserve"> </w:t>
      </w:r>
      <w:proofErr w:type="gramStart"/>
      <w:r>
        <w:t>Kota kenangan dalam beribadah dan taat kepada Allah.</w:t>
      </w:r>
      <w:proofErr w:type="gramEnd"/>
      <w:r>
        <w:t xml:space="preserve"> </w:t>
      </w:r>
      <w:proofErr w:type="gramStart"/>
      <w:r>
        <w:t>Semoga Allah masih perkenankan kita kembali lagi ke Makkah.</w:t>
      </w:r>
      <w:proofErr w:type="gramEnd"/>
      <w:r>
        <w:t xml:space="preserve"> </w:t>
      </w:r>
      <w:proofErr w:type="gramStart"/>
      <w:r>
        <w:t>Lakukanlah tawaf wada’ sebagaimana halnya tawaf ifadhoh dan tawaf umrah.</w:t>
      </w:r>
      <w:proofErr w:type="gramEnd"/>
      <w:r>
        <w:t xml:space="preserve"> </w:t>
      </w:r>
      <w:proofErr w:type="gramStart"/>
      <w:r>
        <w:t>Tapi dengan memakai pakaian biasa.</w:t>
      </w:r>
      <w:proofErr w:type="gramEnd"/>
      <w:r>
        <w:sym w:font="Symbol" w:char="F071"/>
      </w:r>
      <w:r>
        <w:t xml:space="preserve"> </w:t>
      </w:r>
      <w:proofErr w:type="gramStart"/>
      <w:r>
        <w:t>Jika anda ingin-sebelum keluar dari Masjidil, berdoalah di Multazam, yaitu suatu tempat antara Hajar Aswad dan pintu Ka’bah.</w:t>
      </w:r>
      <w:proofErr w:type="gramEnd"/>
      <w:r>
        <w:t xml:space="preserve"> </w:t>
      </w:r>
      <w:proofErr w:type="gramStart"/>
      <w:r>
        <w:t>Berdoa’alah disini banyak-banyak tanpa harus angkat tangan.</w:t>
      </w:r>
      <w:proofErr w:type="gramEnd"/>
      <w:r>
        <w:t xml:space="preserve"> </w:t>
      </w:r>
      <w:proofErr w:type="gramStart"/>
      <w:r>
        <w:t>Doa</w:t>
      </w:r>
      <w:proofErr w:type="gramEnd"/>
      <w:r>
        <w:t xml:space="preserve"> dengan sungguh-sungguh sambil menempelkan dada, wajah, kedua lengan dan tangan untuk mengingat akan kondisi kita di padang Mahsyar dan menunjukkan di hadapan Allah akan kelemahan kita dan butuhnya kita kepada-Nya. Ini merupakan </w:t>
      </w:r>
      <w:proofErr w:type="gramStart"/>
      <w:r>
        <w:t>sunnah</w:t>
      </w:r>
      <w:proofErr w:type="gramEnd"/>
      <w:r>
        <w:t xml:space="preserve">. </w:t>
      </w:r>
      <w:proofErr w:type="gramStart"/>
      <w:r>
        <w:t>Namun jangan diyakini bahwa kita tempelkan badan kita disitu karena ada berkahnya.</w:t>
      </w:r>
      <w:proofErr w:type="gramEnd"/>
      <w:r>
        <w:t xml:space="preserve"> Itu hanya sekedar menunjukkan perasaan butuh dan rendah diri kita kepada Allah</w:t>
      </w:r>
      <w:proofErr w:type="gramStart"/>
      <w:r>
        <w:t>,serta</w:t>
      </w:r>
      <w:proofErr w:type="gramEnd"/>
      <w:r>
        <w:t xml:space="preserve"> sekedar ikuti sunnah. </w:t>
      </w:r>
      <w:proofErr w:type="gramStart"/>
      <w:r>
        <w:t>Sebelum kembali, berilah kabar gembira keluarga di Indonesia.</w:t>
      </w:r>
      <w:proofErr w:type="gramEnd"/>
      <w:r>
        <w:t xml:space="preserve"> Lalu</w:t>
      </w:r>
      <w:r>
        <w:sym w:font="Symbol" w:char="F071"/>
      </w:r>
      <w:r>
        <w:t xml:space="preserve"> sesampai di Indonesia, jangan langsung ke rumah, tapi ke masjid dulu sholat sebagaimana </w:t>
      </w:r>
      <w:proofErr w:type="gramStart"/>
      <w:r>
        <w:t>sunnah</w:t>
      </w:r>
      <w:proofErr w:type="gramEnd"/>
      <w:r>
        <w:t xml:space="preserve"> Nabi –Shollallahu alaihi wasallam. </w:t>
      </w:r>
    </w:p>
    <w:p w:rsidR="00515CBB" w:rsidRDefault="00515CBB" w:rsidP="00515CBB">
      <w:pPr>
        <w:pStyle w:val="NormalWeb"/>
        <w:spacing w:line="360" w:lineRule="auto"/>
        <w:ind w:firstLine="720"/>
        <w:jc w:val="both"/>
      </w:pPr>
      <w:r>
        <w:lastRenderedPageBreak/>
        <w:t xml:space="preserve">Demikian manasik yang bisa tuliskan disini menurut </w:t>
      </w:r>
      <w:proofErr w:type="gramStart"/>
      <w:r>
        <w:t>sunnah</w:t>
      </w:r>
      <w:proofErr w:type="gramEnd"/>
      <w:r>
        <w:t xml:space="preserve">. </w:t>
      </w:r>
      <w:proofErr w:type="gramStart"/>
      <w:r>
        <w:t>Wallahu a’lam.</w:t>
      </w:r>
      <w:proofErr w:type="gramEnd"/>
      <w:r>
        <w:t xml:space="preserve"> </w:t>
      </w:r>
      <w:proofErr w:type="gramStart"/>
      <w:r>
        <w:t>Semoga ini merupakan amal sholeh kami.</w:t>
      </w:r>
      <w:proofErr w:type="gramEnd"/>
      <w:r>
        <w:t xml:space="preserve"> Akhir </w:t>
      </w:r>
      <w:proofErr w:type="gramStart"/>
      <w:r>
        <w:t>doa</w:t>
      </w:r>
      <w:proofErr w:type="gramEnd"/>
      <w:r>
        <w:t xml:space="preserve"> kami, alhamdulillah washallallahu alaih wasallam.</w:t>
      </w:r>
    </w:p>
    <w:p w:rsidR="00515CBB" w:rsidRPr="00B30000" w:rsidRDefault="00515CBB" w:rsidP="00515CBB">
      <w:pPr>
        <w:spacing w:line="360" w:lineRule="auto"/>
        <w:jc w:val="center"/>
      </w:pPr>
    </w:p>
    <w:p w:rsidR="00515CBB" w:rsidRPr="007A7E5C" w:rsidRDefault="00515CBB" w:rsidP="00515CBB">
      <w:pPr>
        <w:spacing w:line="360" w:lineRule="auto"/>
        <w:jc w:val="both"/>
        <w:rPr>
          <w:lang w:val="id-ID"/>
        </w:rPr>
      </w:pPr>
    </w:p>
    <w:p w:rsidR="00515CBB" w:rsidRDefault="00515CBB" w:rsidP="00515CBB">
      <w:pPr>
        <w:spacing w:after="240"/>
        <w:jc w:val="center"/>
      </w:pPr>
      <w:r>
        <w:rPr>
          <w:lang w:val="id-ID"/>
        </w:rPr>
        <w:br/>
      </w:r>
      <w:r>
        <w:rPr>
          <w:lang w:val="id-ID"/>
        </w:rPr>
        <w:br/>
      </w:r>
      <w:r>
        <w:rPr>
          <w:lang w:val="id-ID"/>
        </w:rPr>
        <w:br/>
      </w:r>
      <w:r>
        <w:rPr>
          <w:lang w:val="id-ID"/>
        </w:rPr>
        <w:br/>
      </w:r>
      <w:r>
        <w:rPr>
          <w:b/>
          <w:bCs/>
          <w:lang w:val="id-ID"/>
        </w:rPr>
        <w:t>DAFTAR PUSTAKA</w:t>
      </w:r>
    </w:p>
    <w:p w:rsidR="00515CBB" w:rsidRDefault="00515CBB" w:rsidP="00515CBB">
      <w:pPr>
        <w:spacing w:line="360" w:lineRule="auto"/>
        <w:jc w:val="both"/>
      </w:pPr>
      <w:r>
        <w:rPr>
          <w:lang w:val="id-ID"/>
        </w:rPr>
        <w:t>Ash Shiddieqy, Teungku Muhammad Hasbi ,1998</w:t>
      </w:r>
      <w:r>
        <w:rPr>
          <w:i/>
          <w:iCs/>
          <w:lang w:val="id-ID"/>
        </w:rPr>
        <w:t>. Pedoman Haji</w:t>
      </w:r>
      <w:r>
        <w:rPr>
          <w:lang w:val="id-ID"/>
        </w:rPr>
        <w:t>, Semarang : PT. Pustaka Rizki Putra</w:t>
      </w:r>
    </w:p>
    <w:p w:rsidR="00515CBB" w:rsidRDefault="00515CBB" w:rsidP="00515CBB">
      <w:pPr>
        <w:spacing w:line="360" w:lineRule="auto"/>
        <w:jc w:val="both"/>
      </w:pPr>
      <w:r>
        <w:rPr>
          <w:lang w:val="id-ID"/>
        </w:rPr>
        <w:t xml:space="preserve">Asy-Syekh Muhammad bin Qasim Al-Ghazy, 1991. </w:t>
      </w:r>
      <w:r>
        <w:rPr>
          <w:i/>
          <w:iCs/>
          <w:lang w:val="id-ID"/>
        </w:rPr>
        <w:t>Fath-Hul Qarib</w:t>
      </w:r>
      <w:r>
        <w:rPr>
          <w:lang w:val="id-ID"/>
        </w:rPr>
        <w:t>,  Surabaya : Al-Hidayah.</w:t>
      </w:r>
    </w:p>
    <w:p w:rsidR="00515CBB" w:rsidRDefault="00515CBB" w:rsidP="00515CBB">
      <w:pPr>
        <w:spacing w:line="360" w:lineRule="auto"/>
        <w:jc w:val="both"/>
      </w:pPr>
      <w:r>
        <w:rPr>
          <w:lang w:val="id-ID"/>
        </w:rPr>
        <w:t xml:space="preserve">Shihab, M. Quraish, 2000. </w:t>
      </w:r>
      <w:r>
        <w:rPr>
          <w:i/>
          <w:iCs/>
          <w:lang w:val="id-ID"/>
        </w:rPr>
        <w:t>Haji</w:t>
      </w:r>
      <w:r>
        <w:rPr>
          <w:lang w:val="id-ID"/>
        </w:rPr>
        <w:t>, Bandung : Mizan.</w:t>
      </w:r>
    </w:p>
    <w:p w:rsidR="00515CBB" w:rsidRDefault="00515CBB" w:rsidP="00515CBB">
      <w:pPr>
        <w:spacing w:line="360" w:lineRule="auto"/>
        <w:jc w:val="both"/>
      </w:pPr>
      <w:r>
        <w:rPr>
          <w:lang w:val="id-ID"/>
        </w:rPr>
        <w:t xml:space="preserve">Abidin, Slamet, 1998. </w:t>
      </w:r>
      <w:r>
        <w:rPr>
          <w:i/>
          <w:iCs/>
          <w:lang w:val="id-ID"/>
        </w:rPr>
        <w:t>Fiqih Ibadah</w:t>
      </w:r>
      <w:r>
        <w:rPr>
          <w:lang w:val="id-ID"/>
        </w:rPr>
        <w:t>, Bandung : CV. Pustaka Setia.</w:t>
      </w:r>
    </w:p>
    <w:p w:rsidR="00515CBB" w:rsidRDefault="00515CBB" w:rsidP="00515CBB">
      <w:pPr>
        <w:spacing w:line="360" w:lineRule="auto"/>
        <w:jc w:val="both"/>
      </w:pPr>
      <w:r>
        <w:rPr>
          <w:lang w:val="id-ID"/>
        </w:rPr>
        <w:t xml:space="preserve">SH, Andy lolo Tonang, H. 1989. </w:t>
      </w:r>
      <w:r>
        <w:rPr>
          <w:i/>
          <w:iCs/>
          <w:lang w:val="id-ID"/>
        </w:rPr>
        <w:t>Bimbingan Manasik</w:t>
      </w:r>
      <w:r>
        <w:rPr>
          <w:lang w:val="id-ID"/>
        </w:rPr>
        <w:t xml:space="preserve"> </w:t>
      </w:r>
      <w:r>
        <w:rPr>
          <w:i/>
          <w:iCs/>
          <w:lang w:val="id-ID"/>
        </w:rPr>
        <w:t>Ziarah dan Perjalanan Haji</w:t>
      </w:r>
      <w:r>
        <w:rPr>
          <w:lang w:val="id-ID"/>
        </w:rPr>
        <w:t>, Departemen Agama.</w:t>
      </w:r>
    </w:p>
    <w:p w:rsidR="00515CBB" w:rsidRDefault="00BD0D5B" w:rsidP="00515CBB">
      <w:pPr>
        <w:spacing w:line="360" w:lineRule="auto"/>
        <w:jc w:val="both"/>
      </w:pPr>
      <w:hyperlink r:id="rId6" w:history="1">
        <w:r w:rsidR="00515CBB">
          <w:rPr>
            <w:rStyle w:val="Hyperlink"/>
            <w:color w:val="000000"/>
            <w:lang w:val="id-ID"/>
          </w:rPr>
          <w:t>http://madaniannida-</w:t>
        </w:r>
        <w:r w:rsidR="00515CBB">
          <w:rPr>
            <w:rStyle w:val="Hyperlink"/>
            <w:i/>
            <w:iCs/>
            <w:color w:val="000000"/>
            <w:lang w:val="id-ID"/>
          </w:rPr>
          <w:t>kumpulanmakalahpai haji</w:t>
        </w:r>
        <w:r w:rsidR="00515CBB">
          <w:rPr>
            <w:rStyle w:val="Hyperlink"/>
            <w:color w:val="000000"/>
            <w:lang w:val="id-ID"/>
          </w:rPr>
          <w:t>. blogspot.com/2011/02/.html</w:t>
        </w:r>
      </w:hyperlink>
    </w:p>
    <w:p w:rsidR="00515CBB" w:rsidRDefault="00515CBB" w:rsidP="00515CBB">
      <w:pPr>
        <w:spacing w:line="360" w:lineRule="auto"/>
        <w:jc w:val="both"/>
      </w:pPr>
      <w:r>
        <w:rPr>
          <w:lang w:val="id-ID"/>
        </w:rPr>
        <w:t xml:space="preserve">Rasjid, H. sulaiman, 2001. </w:t>
      </w:r>
      <w:r>
        <w:rPr>
          <w:i/>
          <w:iCs/>
          <w:lang w:val="id-ID"/>
        </w:rPr>
        <w:t>Fiqih Islam</w:t>
      </w:r>
      <w:r>
        <w:rPr>
          <w:lang w:val="id-ID"/>
        </w:rPr>
        <w:t xml:space="preserve">, Bandung : PT. Sinar Baru Algensindo. </w:t>
      </w:r>
    </w:p>
    <w:p w:rsidR="00515CBB" w:rsidRDefault="00515CBB" w:rsidP="00515CBB">
      <w:pPr>
        <w:spacing w:line="360" w:lineRule="auto"/>
        <w:jc w:val="both"/>
      </w:pPr>
      <w:r>
        <w:rPr>
          <w:lang w:val="id-ID"/>
        </w:rPr>
        <w:t>http://id.wikipedia.org/wiki/Tawaf</w:t>
      </w:r>
    </w:p>
    <w:p w:rsidR="00515CBB" w:rsidRDefault="00515CBB" w:rsidP="00515CBB">
      <w:pPr>
        <w:spacing w:line="360" w:lineRule="auto"/>
        <w:jc w:val="both"/>
      </w:pPr>
      <w:r>
        <w:rPr>
          <w:lang w:val="id-ID"/>
        </w:rPr>
        <w:t xml:space="preserve">Rasjid, H. Sulaiman, 1954. </w:t>
      </w:r>
      <w:r>
        <w:rPr>
          <w:i/>
          <w:iCs/>
          <w:lang w:val="id-ID"/>
        </w:rPr>
        <w:t>Fiqih Islam</w:t>
      </w:r>
      <w:r>
        <w:rPr>
          <w:lang w:val="id-ID"/>
        </w:rPr>
        <w:t xml:space="preserve">, , jakarta: Attahiriyah </w:t>
      </w:r>
    </w:p>
    <w:p w:rsidR="00515CBB" w:rsidRDefault="00515CBB" w:rsidP="00515CBB">
      <w:pPr>
        <w:spacing w:line="360" w:lineRule="auto"/>
        <w:jc w:val="both"/>
      </w:pPr>
      <w:r>
        <w:rPr>
          <w:lang w:val="id-ID"/>
        </w:rPr>
        <w:t xml:space="preserve">Karman. H, 2001. </w:t>
      </w:r>
      <w:r>
        <w:rPr>
          <w:i/>
          <w:iCs/>
          <w:lang w:val="id-ID"/>
        </w:rPr>
        <w:t>Materi Pendidikan Agama Islam</w:t>
      </w:r>
      <w:r>
        <w:rPr>
          <w:lang w:val="id-ID"/>
        </w:rPr>
        <w:t>, bandung : PT Remaja Rosdakarya</w:t>
      </w:r>
    </w:p>
    <w:p w:rsidR="00CC0FAC" w:rsidRDefault="00CC0FAC" w:rsidP="00515CBB">
      <w:pPr>
        <w:jc w:val="both"/>
      </w:pPr>
    </w:p>
    <w:sectPr w:rsidR="00CC0FAC" w:rsidSect="00CC0FA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altName w:val="Wingdings 3"/>
    <w:panose1 w:val="05050102010706020507"/>
    <w:charset w:val="02"/>
    <w:family w:val="roman"/>
    <w:notTrueType/>
    <w:pitch w:val="default"/>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notTrueType/>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B477E3"/>
    <w:multiLevelType w:val="hybridMultilevel"/>
    <w:tmpl w:val="D1904268"/>
    <w:lvl w:ilvl="0" w:tplc="E3E46828">
      <w:start w:val="1"/>
      <w:numFmt w:val="decimal"/>
      <w:lvlText w:val="%1."/>
      <w:lvlJc w:val="left"/>
      <w:pPr>
        <w:ind w:left="786" w:hanging="360"/>
      </w:pPr>
      <w:rPr>
        <w:rFonts w:hint="default"/>
        <w:b/>
        <w:bCs/>
      </w:rPr>
    </w:lvl>
    <w:lvl w:ilvl="1" w:tplc="04090019">
      <w:start w:val="1"/>
      <w:numFmt w:val="lowerLetter"/>
      <w:lvlText w:val="%2."/>
      <w:lvlJc w:val="left"/>
      <w:pPr>
        <w:ind w:left="1506" w:hanging="360"/>
      </w:pPr>
    </w:lvl>
    <w:lvl w:ilvl="2" w:tplc="0409001B">
      <w:start w:val="1"/>
      <w:numFmt w:val="lowerRoman"/>
      <w:lvlText w:val="%3."/>
      <w:lvlJc w:val="right"/>
      <w:pPr>
        <w:ind w:left="2226" w:hanging="180"/>
      </w:pPr>
    </w:lvl>
    <w:lvl w:ilvl="3" w:tplc="0409000F">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
    <w:nsid w:val="0E0A5867"/>
    <w:multiLevelType w:val="hybridMultilevel"/>
    <w:tmpl w:val="7F6843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2F3248C"/>
    <w:multiLevelType w:val="hybridMultilevel"/>
    <w:tmpl w:val="E8D49418"/>
    <w:lvl w:ilvl="0" w:tplc="F3D48E04">
      <w:start w:val="1"/>
      <w:numFmt w:val="decimal"/>
      <w:lvlText w:val="%1."/>
      <w:lvlJc w:val="left"/>
      <w:pPr>
        <w:ind w:left="1069" w:hanging="360"/>
      </w:pPr>
      <w:rPr>
        <w:rFonts w:hint="default"/>
        <w:b/>
        <w:bCs/>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
    <w:nsid w:val="22374CC9"/>
    <w:multiLevelType w:val="hybridMultilevel"/>
    <w:tmpl w:val="914C7B0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2F777BC"/>
    <w:multiLevelType w:val="hybridMultilevel"/>
    <w:tmpl w:val="F5E61454"/>
    <w:lvl w:ilvl="0" w:tplc="ED6CF3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33476C14"/>
    <w:multiLevelType w:val="hybridMultilevel"/>
    <w:tmpl w:val="3134EDEC"/>
    <w:lvl w:ilvl="0" w:tplc="100C126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45BA4513"/>
    <w:multiLevelType w:val="hybridMultilevel"/>
    <w:tmpl w:val="186ADD0C"/>
    <w:lvl w:ilvl="0" w:tplc="F5F4588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470546BB"/>
    <w:multiLevelType w:val="hybridMultilevel"/>
    <w:tmpl w:val="71765532"/>
    <w:lvl w:ilvl="0" w:tplc="BE147AE6">
      <w:start w:val="7"/>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2013FE6"/>
    <w:multiLevelType w:val="hybridMultilevel"/>
    <w:tmpl w:val="17B4BC3A"/>
    <w:lvl w:ilvl="0" w:tplc="68527D8E">
      <w:start w:val="1"/>
      <w:numFmt w:val="lowerLetter"/>
      <w:lvlText w:val="%1."/>
      <w:lvlJc w:val="left"/>
      <w:pPr>
        <w:ind w:left="1755" w:hanging="103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606144A3"/>
    <w:multiLevelType w:val="hybridMultilevel"/>
    <w:tmpl w:val="6CC43C6E"/>
    <w:lvl w:ilvl="0" w:tplc="0409000F">
      <w:start w:val="1"/>
      <w:numFmt w:val="decimal"/>
      <w:lvlText w:val="%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num w:numId="1">
    <w:abstractNumId w:val="3"/>
  </w:num>
  <w:num w:numId="2">
    <w:abstractNumId w:val="4"/>
  </w:num>
  <w:num w:numId="3">
    <w:abstractNumId w:val="9"/>
  </w:num>
  <w:num w:numId="4">
    <w:abstractNumId w:val="6"/>
  </w:num>
  <w:num w:numId="5">
    <w:abstractNumId w:val="8"/>
  </w:num>
  <w:num w:numId="6">
    <w:abstractNumId w:val="7"/>
  </w:num>
  <w:num w:numId="7">
    <w:abstractNumId w:val="1"/>
  </w:num>
  <w:num w:numId="8">
    <w:abstractNumId w:val="2"/>
  </w:num>
  <w:num w:numId="9">
    <w:abstractNumId w:val="0"/>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515CBB"/>
    <w:rsid w:val="00000C7D"/>
    <w:rsid w:val="00003C4E"/>
    <w:rsid w:val="000043E7"/>
    <w:rsid w:val="00004BD9"/>
    <w:rsid w:val="00005242"/>
    <w:rsid w:val="00007474"/>
    <w:rsid w:val="00012A82"/>
    <w:rsid w:val="00012CBF"/>
    <w:rsid w:val="0001393C"/>
    <w:rsid w:val="0001402A"/>
    <w:rsid w:val="00021E7F"/>
    <w:rsid w:val="00022B1E"/>
    <w:rsid w:val="000236A3"/>
    <w:rsid w:val="000248B5"/>
    <w:rsid w:val="0003514F"/>
    <w:rsid w:val="00036912"/>
    <w:rsid w:val="000401E5"/>
    <w:rsid w:val="00040F37"/>
    <w:rsid w:val="00041B47"/>
    <w:rsid w:val="0004618D"/>
    <w:rsid w:val="00046633"/>
    <w:rsid w:val="00052A77"/>
    <w:rsid w:val="00053EDB"/>
    <w:rsid w:val="000574C0"/>
    <w:rsid w:val="00057EF0"/>
    <w:rsid w:val="00061239"/>
    <w:rsid w:val="00063164"/>
    <w:rsid w:val="000636BB"/>
    <w:rsid w:val="00063889"/>
    <w:rsid w:val="0006621D"/>
    <w:rsid w:val="00066A5B"/>
    <w:rsid w:val="000701A5"/>
    <w:rsid w:val="00070B99"/>
    <w:rsid w:val="000714DE"/>
    <w:rsid w:val="00071976"/>
    <w:rsid w:val="00071DB7"/>
    <w:rsid w:val="00072328"/>
    <w:rsid w:val="0007327A"/>
    <w:rsid w:val="00073FC9"/>
    <w:rsid w:val="00074D26"/>
    <w:rsid w:val="00074DBE"/>
    <w:rsid w:val="00074E73"/>
    <w:rsid w:val="00076445"/>
    <w:rsid w:val="00080AF1"/>
    <w:rsid w:val="0008139C"/>
    <w:rsid w:val="000842F4"/>
    <w:rsid w:val="00086CB3"/>
    <w:rsid w:val="000915B7"/>
    <w:rsid w:val="00095EE2"/>
    <w:rsid w:val="000978FF"/>
    <w:rsid w:val="000A0281"/>
    <w:rsid w:val="000A27AF"/>
    <w:rsid w:val="000A2EEF"/>
    <w:rsid w:val="000A355D"/>
    <w:rsid w:val="000A39AE"/>
    <w:rsid w:val="000A5253"/>
    <w:rsid w:val="000A6223"/>
    <w:rsid w:val="000A73EA"/>
    <w:rsid w:val="000B0C42"/>
    <w:rsid w:val="000B223B"/>
    <w:rsid w:val="000B29D1"/>
    <w:rsid w:val="000B3A89"/>
    <w:rsid w:val="000B76BF"/>
    <w:rsid w:val="000B7B19"/>
    <w:rsid w:val="000C42AF"/>
    <w:rsid w:val="000C4428"/>
    <w:rsid w:val="000D1999"/>
    <w:rsid w:val="000D2EC3"/>
    <w:rsid w:val="000D41E9"/>
    <w:rsid w:val="000D6900"/>
    <w:rsid w:val="000D6D98"/>
    <w:rsid w:val="000E139F"/>
    <w:rsid w:val="000E2C29"/>
    <w:rsid w:val="000E43DE"/>
    <w:rsid w:val="000E43F1"/>
    <w:rsid w:val="000E4DA1"/>
    <w:rsid w:val="000E4E08"/>
    <w:rsid w:val="000E6B7A"/>
    <w:rsid w:val="000E6F73"/>
    <w:rsid w:val="000F0800"/>
    <w:rsid w:val="000F10A9"/>
    <w:rsid w:val="000F15DF"/>
    <w:rsid w:val="000F2428"/>
    <w:rsid w:val="000F25BE"/>
    <w:rsid w:val="000F2BC4"/>
    <w:rsid w:val="000F2E97"/>
    <w:rsid w:val="000F390D"/>
    <w:rsid w:val="000F7AB3"/>
    <w:rsid w:val="000F7C4F"/>
    <w:rsid w:val="001020BE"/>
    <w:rsid w:val="001049C2"/>
    <w:rsid w:val="00112837"/>
    <w:rsid w:val="00114F24"/>
    <w:rsid w:val="00115011"/>
    <w:rsid w:val="001163B8"/>
    <w:rsid w:val="00116864"/>
    <w:rsid w:val="0011761C"/>
    <w:rsid w:val="00120BE8"/>
    <w:rsid w:val="00122370"/>
    <w:rsid w:val="00125248"/>
    <w:rsid w:val="00127D63"/>
    <w:rsid w:val="00127FE4"/>
    <w:rsid w:val="00132A9C"/>
    <w:rsid w:val="0013319F"/>
    <w:rsid w:val="00133EBB"/>
    <w:rsid w:val="00134A6D"/>
    <w:rsid w:val="00134EAB"/>
    <w:rsid w:val="00136203"/>
    <w:rsid w:val="00142E4E"/>
    <w:rsid w:val="00144A53"/>
    <w:rsid w:val="0014537C"/>
    <w:rsid w:val="0014572A"/>
    <w:rsid w:val="00147E23"/>
    <w:rsid w:val="0015060A"/>
    <w:rsid w:val="00153027"/>
    <w:rsid w:val="0016315E"/>
    <w:rsid w:val="0016479E"/>
    <w:rsid w:val="00164A1D"/>
    <w:rsid w:val="0016685B"/>
    <w:rsid w:val="00167C04"/>
    <w:rsid w:val="00167FC3"/>
    <w:rsid w:val="001700BE"/>
    <w:rsid w:val="00172289"/>
    <w:rsid w:val="00173FC7"/>
    <w:rsid w:val="0017657E"/>
    <w:rsid w:val="00177CE1"/>
    <w:rsid w:val="00184AF7"/>
    <w:rsid w:val="00184EF0"/>
    <w:rsid w:val="00190F1E"/>
    <w:rsid w:val="001933C1"/>
    <w:rsid w:val="001955FF"/>
    <w:rsid w:val="00196E7A"/>
    <w:rsid w:val="00197909"/>
    <w:rsid w:val="00197931"/>
    <w:rsid w:val="001A1859"/>
    <w:rsid w:val="001A4C26"/>
    <w:rsid w:val="001B33F5"/>
    <w:rsid w:val="001B4878"/>
    <w:rsid w:val="001B7331"/>
    <w:rsid w:val="001B778A"/>
    <w:rsid w:val="001B7894"/>
    <w:rsid w:val="001C09B7"/>
    <w:rsid w:val="001C49B8"/>
    <w:rsid w:val="001D4564"/>
    <w:rsid w:val="001D45C2"/>
    <w:rsid w:val="001D4821"/>
    <w:rsid w:val="001D5399"/>
    <w:rsid w:val="001D61CF"/>
    <w:rsid w:val="001D63AE"/>
    <w:rsid w:val="001E1945"/>
    <w:rsid w:val="001E54EF"/>
    <w:rsid w:val="001F02CE"/>
    <w:rsid w:val="001F1587"/>
    <w:rsid w:val="001F18C5"/>
    <w:rsid w:val="001F29DB"/>
    <w:rsid w:val="001F3D09"/>
    <w:rsid w:val="001F5D51"/>
    <w:rsid w:val="001F6544"/>
    <w:rsid w:val="001F72CB"/>
    <w:rsid w:val="00200205"/>
    <w:rsid w:val="00200CF0"/>
    <w:rsid w:val="00203535"/>
    <w:rsid w:val="002039E7"/>
    <w:rsid w:val="002107AE"/>
    <w:rsid w:val="00211B1E"/>
    <w:rsid w:val="00214842"/>
    <w:rsid w:val="002148B8"/>
    <w:rsid w:val="00214E5F"/>
    <w:rsid w:val="00217CC6"/>
    <w:rsid w:val="0022051A"/>
    <w:rsid w:val="002206F3"/>
    <w:rsid w:val="00224689"/>
    <w:rsid w:val="0022655F"/>
    <w:rsid w:val="00227BC1"/>
    <w:rsid w:val="002340C5"/>
    <w:rsid w:val="00236DAB"/>
    <w:rsid w:val="0024321F"/>
    <w:rsid w:val="002439F6"/>
    <w:rsid w:val="00243F41"/>
    <w:rsid w:val="00245E29"/>
    <w:rsid w:val="002465E9"/>
    <w:rsid w:val="00246CB4"/>
    <w:rsid w:val="0025041E"/>
    <w:rsid w:val="0025049B"/>
    <w:rsid w:val="00250592"/>
    <w:rsid w:val="002522BF"/>
    <w:rsid w:val="00254747"/>
    <w:rsid w:val="00255CF9"/>
    <w:rsid w:val="0025705F"/>
    <w:rsid w:val="00257B37"/>
    <w:rsid w:val="002624F9"/>
    <w:rsid w:val="002640E6"/>
    <w:rsid w:val="00264D1D"/>
    <w:rsid w:val="00270842"/>
    <w:rsid w:val="00275BBC"/>
    <w:rsid w:val="00275E81"/>
    <w:rsid w:val="00277B00"/>
    <w:rsid w:val="00277F81"/>
    <w:rsid w:val="0028298F"/>
    <w:rsid w:val="0028606E"/>
    <w:rsid w:val="002873BC"/>
    <w:rsid w:val="0029074B"/>
    <w:rsid w:val="002913A4"/>
    <w:rsid w:val="00291E44"/>
    <w:rsid w:val="002937C5"/>
    <w:rsid w:val="00293D27"/>
    <w:rsid w:val="00294CC6"/>
    <w:rsid w:val="00297F47"/>
    <w:rsid w:val="002A20E4"/>
    <w:rsid w:val="002A2549"/>
    <w:rsid w:val="002A3E05"/>
    <w:rsid w:val="002A6887"/>
    <w:rsid w:val="002B36B6"/>
    <w:rsid w:val="002B5757"/>
    <w:rsid w:val="002C0C0A"/>
    <w:rsid w:val="002C2B88"/>
    <w:rsid w:val="002C2F4D"/>
    <w:rsid w:val="002C4600"/>
    <w:rsid w:val="002C46C9"/>
    <w:rsid w:val="002C7AED"/>
    <w:rsid w:val="002D223E"/>
    <w:rsid w:val="002D224C"/>
    <w:rsid w:val="002D3746"/>
    <w:rsid w:val="002D44D8"/>
    <w:rsid w:val="002D4D2D"/>
    <w:rsid w:val="002E0058"/>
    <w:rsid w:val="002E561B"/>
    <w:rsid w:val="002F0B96"/>
    <w:rsid w:val="002F1624"/>
    <w:rsid w:val="002F1ACD"/>
    <w:rsid w:val="002F3AB8"/>
    <w:rsid w:val="002F5EED"/>
    <w:rsid w:val="002F7B67"/>
    <w:rsid w:val="00306ECA"/>
    <w:rsid w:val="00307292"/>
    <w:rsid w:val="00312826"/>
    <w:rsid w:val="00314C8F"/>
    <w:rsid w:val="00317CAD"/>
    <w:rsid w:val="003207FF"/>
    <w:rsid w:val="0032235F"/>
    <w:rsid w:val="00322FAF"/>
    <w:rsid w:val="00324837"/>
    <w:rsid w:val="0032647D"/>
    <w:rsid w:val="00326BF2"/>
    <w:rsid w:val="00327B3B"/>
    <w:rsid w:val="00331A2F"/>
    <w:rsid w:val="0033791C"/>
    <w:rsid w:val="00341411"/>
    <w:rsid w:val="00343399"/>
    <w:rsid w:val="0034594C"/>
    <w:rsid w:val="003468FF"/>
    <w:rsid w:val="003512AC"/>
    <w:rsid w:val="0035211B"/>
    <w:rsid w:val="00353A1A"/>
    <w:rsid w:val="00353EE8"/>
    <w:rsid w:val="00355245"/>
    <w:rsid w:val="00355C1B"/>
    <w:rsid w:val="00355F10"/>
    <w:rsid w:val="003578DD"/>
    <w:rsid w:val="0036065C"/>
    <w:rsid w:val="00361477"/>
    <w:rsid w:val="003614E8"/>
    <w:rsid w:val="00363C89"/>
    <w:rsid w:val="00365107"/>
    <w:rsid w:val="00366124"/>
    <w:rsid w:val="003668FD"/>
    <w:rsid w:val="00372769"/>
    <w:rsid w:val="0037339A"/>
    <w:rsid w:val="003734CA"/>
    <w:rsid w:val="00373722"/>
    <w:rsid w:val="0037677C"/>
    <w:rsid w:val="00377BF3"/>
    <w:rsid w:val="00381A93"/>
    <w:rsid w:val="00381AC2"/>
    <w:rsid w:val="00383576"/>
    <w:rsid w:val="00383CBF"/>
    <w:rsid w:val="00386E53"/>
    <w:rsid w:val="00390117"/>
    <w:rsid w:val="003903F6"/>
    <w:rsid w:val="00393725"/>
    <w:rsid w:val="00394D8A"/>
    <w:rsid w:val="00394E40"/>
    <w:rsid w:val="00394FED"/>
    <w:rsid w:val="00395575"/>
    <w:rsid w:val="0039602F"/>
    <w:rsid w:val="003A31AA"/>
    <w:rsid w:val="003A4E4A"/>
    <w:rsid w:val="003A67D6"/>
    <w:rsid w:val="003A6A81"/>
    <w:rsid w:val="003A7960"/>
    <w:rsid w:val="003B1D4E"/>
    <w:rsid w:val="003B2F18"/>
    <w:rsid w:val="003B3A3C"/>
    <w:rsid w:val="003B4936"/>
    <w:rsid w:val="003B73A2"/>
    <w:rsid w:val="003B7640"/>
    <w:rsid w:val="003B7EA8"/>
    <w:rsid w:val="003C02AC"/>
    <w:rsid w:val="003C15D8"/>
    <w:rsid w:val="003C2614"/>
    <w:rsid w:val="003D10CD"/>
    <w:rsid w:val="003D256F"/>
    <w:rsid w:val="003D3E00"/>
    <w:rsid w:val="003D4363"/>
    <w:rsid w:val="003D7384"/>
    <w:rsid w:val="003D753E"/>
    <w:rsid w:val="003E003B"/>
    <w:rsid w:val="003E088C"/>
    <w:rsid w:val="003E2968"/>
    <w:rsid w:val="003F310F"/>
    <w:rsid w:val="003F5494"/>
    <w:rsid w:val="003F5B6A"/>
    <w:rsid w:val="003F61B8"/>
    <w:rsid w:val="00401182"/>
    <w:rsid w:val="00404709"/>
    <w:rsid w:val="00404885"/>
    <w:rsid w:val="00412657"/>
    <w:rsid w:val="004134E5"/>
    <w:rsid w:val="00414452"/>
    <w:rsid w:val="00422108"/>
    <w:rsid w:val="00422F19"/>
    <w:rsid w:val="004248C8"/>
    <w:rsid w:val="00424CAC"/>
    <w:rsid w:val="00425432"/>
    <w:rsid w:val="004272BF"/>
    <w:rsid w:val="004313D4"/>
    <w:rsid w:val="00431F0D"/>
    <w:rsid w:val="004364E7"/>
    <w:rsid w:val="00446643"/>
    <w:rsid w:val="0044719A"/>
    <w:rsid w:val="00450366"/>
    <w:rsid w:val="00454140"/>
    <w:rsid w:val="00455301"/>
    <w:rsid w:val="00456DC6"/>
    <w:rsid w:val="00461D0F"/>
    <w:rsid w:val="004631D6"/>
    <w:rsid w:val="004643D9"/>
    <w:rsid w:val="0046483A"/>
    <w:rsid w:val="004651A8"/>
    <w:rsid w:val="0046554D"/>
    <w:rsid w:val="00466D89"/>
    <w:rsid w:val="00467A4E"/>
    <w:rsid w:val="00467C4D"/>
    <w:rsid w:val="00471E8E"/>
    <w:rsid w:val="004724AE"/>
    <w:rsid w:val="00472DF7"/>
    <w:rsid w:val="00474A19"/>
    <w:rsid w:val="004750DE"/>
    <w:rsid w:val="00475668"/>
    <w:rsid w:val="0047677A"/>
    <w:rsid w:val="00476B2C"/>
    <w:rsid w:val="00476E9A"/>
    <w:rsid w:val="00477735"/>
    <w:rsid w:val="00480D49"/>
    <w:rsid w:val="00480F6E"/>
    <w:rsid w:val="00485EDF"/>
    <w:rsid w:val="00487994"/>
    <w:rsid w:val="00487FAA"/>
    <w:rsid w:val="004925A1"/>
    <w:rsid w:val="004928B2"/>
    <w:rsid w:val="004967C3"/>
    <w:rsid w:val="00497CDC"/>
    <w:rsid w:val="00497E34"/>
    <w:rsid w:val="00497FF3"/>
    <w:rsid w:val="004A03BC"/>
    <w:rsid w:val="004A2F59"/>
    <w:rsid w:val="004A6D34"/>
    <w:rsid w:val="004B0AAF"/>
    <w:rsid w:val="004B0FD4"/>
    <w:rsid w:val="004B225C"/>
    <w:rsid w:val="004B320D"/>
    <w:rsid w:val="004B3940"/>
    <w:rsid w:val="004B48D2"/>
    <w:rsid w:val="004B5BC1"/>
    <w:rsid w:val="004B71DF"/>
    <w:rsid w:val="004B740B"/>
    <w:rsid w:val="004C19A5"/>
    <w:rsid w:val="004C533F"/>
    <w:rsid w:val="004C593E"/>
    <w:rsid w:val="004C5C2D"/>
    <w:rsid w:val="004C7F3A"/>
    <w:rsid w:val="004D0993"/>
    <w:rsid w:val="004D3B27"/>
    <w:rsid w:val="004D7A25"/>
    <w:rsid w:val="004D7A43"/>
    <w:rsid w:val="004E2B2B"/>
    <w:rsid w:val="004E4F7F"/>
    <w:rsid w:val="004E5295"/>
    <w:rsid w:val="004F0872"/>
    <w:rsid w:val="004F3B02"/>
    <w:rsid w:val="004F45CA"/>
    <w:rsid w:val="004F591E"/>
    <w:rsid w:val="004F6490"/>
    <w:rsid w:val="00501482"/>
    <w:rsid w:val="0050168F"/>
    <w:rsid w:val="0050187F"/>
    <w:rsid w:val="00502683"/>
    <w:rsid w:val="00504AA3"/>
    <w:rsid w:val="00510006"/>
    <w:rsid w:val="0051040D"/>
    <w:rsid w:val="00510502"/>
    <w:rsid w:val="0051074E"/>
    <w:rsid w:val="00510F1A"/>
    <w:rsid w:val="00515CBB"/>
    <w:rsid w:val="00515EB9"/>
    <w:rsid w:val="0051654F"/>
    <w:rsid w:val="00517EA3"/>
    <w:rsid w:val="00521581"/>
    <w:rsid w:val="005238FF"/>
    <w:rsid w:val="0052467C"/>
    <w:rsid w:val="00524FB7"/>
    <w:rsid w:val="00525FAC"/>
    <w:rsid w:val="00526D86"/>
    <w:rsid w:val="005314BE"/>
    <w:rsid w:val="005319A8"/>
    <w:rsid w:val="005324C0"/>
    <w:rsid w:val="00535F0A"/>
    <w:rsid w:val="00536B79"/>
    <w:rsid w:val="00537EF3"/>
    <w:rsid w:val="00541301"/>
    <w:rsid w:val="005423D8"/>
    <w:rsid w:val="00543F3C"/>
    <w:rsid w:val="00546362"/>
    <w:rsid w:val="005468EF"/>
    <w:rsid w:val="005508EA"/>
    <w:rsid w:val="00553A4E"/>
    <w:rsid w:val="00555AF0"/>
    <w:rsid w:val="00556D36"/>
    <w:rsid w:val="005578C5"/>
    <w:rsid w:val="00563AC8"/>
    <w:rsid w:val="0056528B"/>
    <w:rsid w:val="00565599"/>
    <w:rsid w:val="00565B9E"/>
    <w:rsid w:val="00571CD8"/>
    <w:rsid w:val="00572D0C"/>
    <w:rsid w:val="00573278"/>
    <w:rsid w:val="0057396C"/>
    <w:rsid w:val="00580403"/>
    <w:rsid w:val="00583C05"/>
    <w:rsid w:val="00585E38"/>
    <w:rsid w:val="0059129B"/>
    <w:rsid w:val="0059295E"/>
    <w:rsid w:val="00594378"/>
    <w:rsid w:val="005A163C"/>
    <w:rsid w:val="005B394E"/>
    <w:rsid w:val="005B3AA1"/>
    <w:rsid w:val="005B711F"/>
    <w:rsid w:val="005C069F"/>
    <w:rsid w:val="005C2EC4"/>
    <w:rsid w:val="005C45D7"/>
    <w:rsid w:val="005C4615"/>
    <w:rsid w:val="005C50F8"/>
    <w:rsid w:val="005C6391"/>
    <w:rsid w:val="005D22FA"/>
    <w:rsid w:val="005D3689"/>
    <w:rsid w:val="005D415E"/>
    <w:rsid w:val="005D597F"/>
    <w:rsid w:val="005D5F65"/>
    <w:rsid w:val="005E0CE5"/>
    <w:rsid w:val="005E29E8"/>
    <w:rsid w:val="005E3640"/>
    <w:rsid w:val="005E4079"/>
    <w:rsid w:val="005E46E9"/>
    <w:rsid w:val="005E541A"/>
    <w:rsid w:val="005F170F"/>
    <w:rsid w:val="005F39B9"/>
    <w:rsid w:val="005F3FF0"/>
    <w:rsid w:val="005F5671"/>
    <w:rsid w:val="005F7E5E"/>
    <w:rsid w:val="0060072A"/>
    <w:rsid w:val="00600F07"/>
    <w:rsid w:val="00601FA3"/>
    <w:rsid w:val="00603477"/>
    <w:rsid w:val="00604BA7"/>
    <w:rsid w:val="00610391"/>
    <w:rsid w:val="00610B9C"/>
    <w:rsid w:val="00611CB5"/>
    <w:rsid w:val="00612B11"/>
    <w:rsid w:val="00617B47"/>
    <w:rsid w:val="006202AA"/>
    <w:rsid w:val="00621022"/>
    <w:rsid w:val="0062148F"/>
    <w:rsid w:val="0062374A"/>
    <w:rsid w:val="00626612"/>
    <w:rsid w:val="00630677"/>
    <w:rsid w:val="006337B6"/>
    <w:rsid w:val="00633A35"/>
    <w:rsid w:val="0063475D"/>
    <w:rsid w:val="0064012C"/>
    <w:rsid w:val="0064183F"/>
    <w:rsid w:val="006451B0"/>
    <w:rsid w:val="006474E1"/>
    <w:rsid w:val="00650886"/>
    <w:rsid w:val="006543A9"/>
    <w:rsid w:val="006619B5"/>
    <w:rsid w:val="006622DC"/>
    <w:rsid w:val="00662440"/>
    <w:rsid w:val="0066561E"/>
    <w:rsid w:val="00665F36"/>
    <w:rsid w:val="00671481"/>
    <w:rsid w:val="0067485D"/>
    <w:rsid w:val="006757C6"/>
    <w:rsid w:val="0067751F"/>
    <w:rsid w:val="006806A1"/>
    <w:rsid w:val="00680F8D"/>
    <w:rsid w:val="0068524D"/>
    <w:rsid w:val="0069202B"/>
    <w:rsid w:val="00692EB0"/>
    <w:rsid w:val="00693B55"/>
    <w:rsid w:val="00694BC8"/>
    <w:rsid w:val="006961AB"/>
    <w:rsid w:val="006A2534"/>
    <w:rsid w:val="006A346C"/>
    <w:rsid w:val="006A474C"/>
    <w:rsid w:val="006B1012"/>
    <w:rsid w:val="006B54C8"/>
    <w:rsid w:val="006B6A32"/>
    <w:rsid w:val="006B7F47"/>
    <w:rsid w:val="006C01AC"/>
    <w:rsid w:val="006C1971"/>
    <w:rsid w:val="006C1EB6"/>
    <w:rsid w:val="006C3A2F"/>
    <w:rsid w:val="006C4D00"/>
    <w:rsid w:val="006C6710"/>
    <w:rsid w:val="006D43C7"/>
    <w:rsid w:val="006D7C47"/>
    <w:rsid w:val="006E39CD"/>
    <w:rsid w:val="006E4BC5"/>
    <w:rsid w:val="006F115C"/>
    <w:rsid w:val="006F3792"/>
    <w:rsid w:val="006F4A71"/>
    <w:rsid w:val="006F5024"/>
    <w:rsid w:val="006F5FD2"/>
    <w:rsid w:val="006F762A"/>
    <w:rsid w:val="0070173A"/>
    <w:rsid w:val="00701799"/>
    <w:rsid w:val="007018B0"/>
    <w:rsid w:val="00701F49"/>
    <w:rsid w:val="00702624"/>
    <w:rsid w:val="00703507"/>
    <w:rsid w:val="00703C00"/>
    <w:rsid w:val="00707A3C"/>
    <w:rsid w:val="007103BB"/>
    <w:rsid w:val="00711F8F"/>
    <w:rsid w:val="007157D4"/>
    <w:rsid w:val="00716959"/>
    <w:rsid w:val="00716D9A"/>
    <w:rsid w:val="00721A61"/>
    <w:rsid w:val="00721B10"/>
    <w:rsid w:val="00725AE3"/>
    <w:rsid w:val="00726333"/>
    <w:rsid w:val="00735210"/>
    <w:rsid w:val="00735BA6"/>
    <w:rsid w:val="00735CB0"/>
    <w:rsid w:val="00736EEF"/>
    <w:rsid w:val="00740CBE"/>
    <w:rsid w:val="007420C1"/>
    <w:rsid w:val="00743C47"/>
    <w:rsid w:val="00744FBC"/>
    <w:rsid w:val="0074556B"/>
    <w:rsid w:val="0074627E"/>
    <w:rsid w:val="00746E18"/>
    <w:rsid w:val="0075194D"/>
    <w:rsid w:val="00752421"/>
    <w:rsid w:val="00756DEC"/>
    <w:rsid w:val="00760998"/>
    <w:rsid w:val="007615CE"/>
    <w:rsid w:val="007617E1"/>
    <w:rsid w:val="007621E1"/>
    <w:rsid w:val="00762DBB"/>
    <w:rsid w:val="00762F6D"/>
    <w:rsid w:val="00766EF8"/>
    <w:rsid w:val="00772F09"/>
    <w:rsid w:val="0077410C"/>
    <w:rsid w:val="00775954"/>
    <w:rsid w:val="00777C48"/>
    <w:rsid w:val="007802EA"/>
    <w:rsid w:val="00782013"/>
    <w:rsid w:val="0078210C"/>
    <w:rsid w:val="00785526"/>
    <w:rsid w:val="00786AD2"/>
    <w:rsid w:val="00787F6E"/>
    <w:rsid w:val="007968A3"/>
    <w:rsid w:val="007970C1"/>
    <w:rsid w:val="007A29E4"/>
    <w:rsid w:val="007A5B3D"/>
    <w:rsid w:val="007A623B"/>
    <w:rsid w:val="007A6AA8"/>
    <w:rsid w:val="007A719D"/>
    <w:rsid w:val="007A71C1"/>
    <w:rsid w:val="007B16E9"/>
    <w:rsid w:val="007B2114"/>
    <w:rsid w:val="007B3CBD"/>
    <w:rsid w:val="007B5A55"/>
    <w:rsid w:val="007C5AFA"/>
    <w:rsid w:val="007C5AFB"/>
    <w:rsid w:val="007C62FF"/>
    <w:rsid w:val="007D0AD3"/>
    <w:rsid w:val="007D1B75"/>
    <w:rsid w:val="007D25F7"/>
    <w:rsid w:val="007D4FD0"/>
    <w:rsid w:val="007E1E11"/>
    <w:rsid w:val="007E3084"/>
    <w:rsid w:val="007F1090"/>
    <w:rsid w:val="007F2763"/>
    <w:rsid w:val="007F593A"/>
    <w:rsid w:val="007F6A97"/>
    <w:rsid w:val="007F7078"/>
    <w:rsid w:val="007F73C0"/>
    <w:rsid w:val="007F748E"/>
    <w:rsid w:val="007F7546"/>
    <w:rsid w:val="007F7CB5"/>
    <w:rsid w:val="00802D89"/>
    <w:rsid w:val="00810DA5"/>
    <w:rsid w:val="008111FF"/>
    <w:rsid w:val="0081467A"/>
    <w:rsid w:val="00815880"/>
    <w:rsid w:val="008173D9"/>
    <w:rsid w:val="00820572"/>
    <w:rsid w:val="008212F5"/>
    <w:rsid w:val="00824DE5"/>
    <w:rsid w:val="008257FB"/>
    <w:rsid w:val="0082702F"/>
    <w:rsid w:val="00827798"/>
    <w:rsid w:val="008342CF"/>
    <w:rsid w:val="00835047"/>
    <w:rsid w:val="00837990"/>
    <w:rsid w:val="008450B6"/>
    <w:rsid w:val="008467C1"/>
    <w:rsid w:val="00846E41"/>
    <w:rsid w:val="0085075E"/>
    <w:rsid w:val="0085216C"/>
    <w:rsid w:val="00852275"/>
    <w:rsid w:val="008556E3"/>
    <w:rsid w:val="008564C3"/>
    <w:rsid w:val="0085798C"/>
    <w:rsid w:val="008579AF"/>
    <w:rsid w:val="00857A40"/>
    <w:rsid w:val="00860D35"/>
    <w:rsid w:val="008625F6"/>
    <w:rsid w:val="008638A3"/>
    <w:rsid w:val="008643DF"/>
    <w:rsid w:val="008647DC"/>
    <w:rsid w:val="00866599"/>
    <w:rsid w:val="00866668"/>
    <w:rsid w:val="00870D09"/>
    <w:rsid w:val="00873F36"/>
    <w:rsid w:val="008748F3"/>
    <w:rsid w:val="00875105"/>
    <w:rsid w:val="008762BD"/>
    <w:rsid w:val="0088067F"/>
    <w:rsid w:val="00882C10"/>
    <w:rsid w:val="00882DA5"/>
    <w:rsid w:val="00883BEC"/>
    <w:rsid w:val="00893679"/>
    <w:rsid w:val="00893CF1"/>
    <w:rsid w:val="00894239"/>
    <w:rsid w:val="008951E4"/>
    <w:rsid w:val="00896531"/>
    <w:rsid w:val="008967DB"/>
    <w:rsid w:val="008A0F98"/>
    <w:rsid w:val="008A3475"/>
    <w:rsid w:val="008A3C83"/>
    <w:rsid w:val="008A3D97"/>
    <w:rsid w:val="008A446D"/>
    <w:rsid w:val="008A5B99"/>
    <w:rsid w:val="008A6138"/>
    <w:rsid w:val="008A7FAE"/>
    <w:rsid w:val="008B006B"/>
    <w:rsid w:val="008B2F52"/>
    <w:rsid w:val="008B3DBA"/>
    <w:rsid w:val="008B4846"/>
    <w:rsid w:val="008B6C25"/>
    <w:rsid w:val="008B6E45"/>
    <w:rsid w:val="008C0E70"/>
    <w:rsid w:val="008C132F"/>
    <w:rsid w:val="008C14AF"/>
    <w:rsid w:val="008C2FD2"/>
    <w:rsid w:val="008C3241"/>
    <w:rsid w:val="008C3B57"/>
    <w:rsid w:val="008C3D59"/>
    <w:rsid w:val="008C7175"/>
    <w:rsid w:val="008C7696"/>
    <w:rsid w:val="008D121D"/>
    <w:rsid w:val="008D55B1"/>
    <w:rsid w:val="008D60C9"/>
    <w:rsid w:val="008D7D88"/>
    <w:rsid w:val="008E33BD"/>
    <w:rsid w:val="008E49EE"/>
    <w:rsid w:val="008E771F"/>
    <w:rsid w:val="008F0079"/>
    <w:rsid w:val="008F19E4"/>
    <w:rsid w:val="008F2E32"/>
    <w:rsid w:val="008F4609"/>
    <w:rsid w:val="0090068E"/>
    <w:rsid w:val="00901C83"/>
    <w:rsid w:val="00902EF9"/>
    <w:rsid w:val="0090343F"/>
    <w:rsid w:val="0090479E"/>
    <w:rsid w:val="009073BC"/>
    <w:rsid w:val="009076E4"/>
    <w:rsid w:val="00910879"/>
    <w:rsid w:val="0091260A"/>
    <w:rsid w:val="0091286E"/>
    <w:rsid w:val="00914395"/>
    <w:rsid w:val="00914B3F"/>
    <w:rsid w:val="00921805"/>
    <w:rsid w:val="00921CD6"/>
    <w:rsid w:val="0092350B"/>
    <w:rsid w:val="009248B8"/>
    <w:rsid w:val="00924E2A"/>
    <w:rsid w:val="0092581A"/>
    <w:rsid w:val="00925B4F"/>
    <w:rsid w:val="009269E4"/>
    <w:rsid w:val="00926D74"/>
    <w:rsid w:val="009271D1"/>
    <w:rsid w:val="0092721E"/>
    <w:rsid w:val="00927BE4"/>
    <w:rsid w:val="00933240"/>
    <w:rsid w:val="009343E5"/>
    <w:rsid w:val="00937C1C"/>
    <w:rsid w:val="009431A0"/>
    <w:rsid w:val="0094731F"/>
    <w:rsid w:val="00960C34"/>
    <w:rsid w:val="00961FA5"/>
    <w:rsid w:val="009652C7"/>
    <w:rsid w:val="00973E16"/>
    <w:rsid w:val="00975711"/>
    <w:rsid w:val="00976BA6"/>
    <w:rsid w:val="00976CE3"/>
    <w:rsid w:val="00977729"/>
    <w:rsid w:val="0098147E"/>
    <w:rsid w:val="00983CFD"/>
    <w:rsid w:val="00984048"/>
    <w:rsid w:val="0098458E"/>
    <w:rsid w:val="009853A5"/>
    <w:rsid w:val="00987809"/>
    <w:rsid w:val="00991B16"/>
    <w:rsid w:val="00993ABC"/>
    <w:rsid w:val="009A4A5E"/>
    <w:rsid w:val="009A4AF8"/>
    <w:rsid w:val="009A64D8"/>
    <w:rsid w:val="009A64F8"/>
    <w:rsid w:val="009A7092"/>
    <w:rsid w:val="009A7555"/>
    <w:rsid w:val="009B1874"/>
    <w:rsid w:val="009B2649"/>
    <w:rsid w:val="009B2A6E"/>
    <w:rsid w:val="009B7AFC"/>
    <w:rsid w:val="009B7CC6"/>
    <w:rsid w:val="009B7FEE"/>
    <w:rsid w:val="009C0F4B"/>
    <w:rsid w:val="009C74D8"/>
    <w:rsid w:val="009D1BA4"/>
    <w:rsid w:val="009D5DE5"/>
    <w:rsid w:val="009D6716"/>
    <w:rsid w:val="009E0093"/>
    <w:rsid w:val="009E0917"/>
    <w:rsid w:val="009E3D71"/>
    <w:rsid w:val="009E412F"/>
    <w:rsid w:val="009E558A"/>
    <w:rsid w:val="009E6AD2"/>
    <w:rsid w:val="009E6F44"/>
    <w:rsid w:val="009F1827"/>
    <w:rsid w:val="009F4616"/>
    <w:rsid w:val="009F7D8E"/>
    <w:rsid w:val="00A01BC0"/>
    <w:rsid w:val="00A0347C"/>
    <w:rsid w:val="00A050C9"/>
    <w:rsid w:val="00A1384E"/>
    <w:rsid w:val="00A21F39"/>
    <w:rsid w:val="00A2428C"/>
    <w:rsid w:val="00A24D2B"/>
    <w:rsid w:val="00A25092"/>
    <w:rsid w:val="00A26781"/>
    <w:rsid w:val="00A308F3"/>
    <w:rsid w:val="00A34471"/>
    <w:rsid w:val="00A35F20"/>
    <w:rsid w:val="00A37F6E"/>
    <w:rsid w:val="00A37F89"/>
    <w:rsid w:val="00A404BA"/>
    <w:rsid w:val="00A4188D"/>
    <w:rsid w:val="00A42AFD"/>
    <w:rsid w:val="00A4514C"/>
    <w:rsid w:val="00A514E4"/>
    <w:rsid w:val="00A52A21"/>
    <w:rsid w:val="00A53489"/>
    <w:rsid w:val="00A54B35"/>
    <w:rsid w:val="00A54EB9"/>
    <w:rsid w:val="00A57D2E"/>
    <w:rsid w:val="00A6028B"/>
    <w:rsid w:val="00A61F0B"/>
    <w:rsid w:val="00A62630"/>
    <w:rsid w:val="00A6494A"/>
    <w:rsid w:val="00A650F1"/>
    <w:rsid w:val="00A66352"/>
    <w:rsid w:val="00A72FCA"/>
    <w:rsid w:val="00A75CBF"/>
    <w:rsid w:val="00A80449"/>
    <w:rsid w:val="00A84660"/>
    <w:rsid w:val="00A84DAE"/>
    <w:rsid w:val="00A84F2C"/>
    <w:rsid w:val="00A86153"/>
    <w:rsid w:val="00A876C8"/>
    <w:rsid w:val="00A87A07"/>
    <w:rsid w:val="00A92BAC"/>
    <w:rsid w:val="00A947E1"/>
    <w:rsid w:val="00A949E4"/>
    <w:rsid w:val="00A95D93"/>
    <w:rsid w:val="00A97FE2"/>
    <w:rsid w:val="00AA4F8C"/>
    <w:rsid w:val="00AA7362"/>
    <w:rsid w:val="00AA7962"/>
    <w:rsid w:val="00AB12F2"/>
    <w:rsid w:val="00AB173F"/>
    <w:rsid w:val="00AB44FF"/>
    <w:rsid w:val="00AB58FB"/>
    <w:rsid w:val="00AC171A"/>
    <w:rsid w:val="00AC77FB"/>
    <w:rsid w:val="00AD1655"/>
    <w:rsid w:val="00AD1DD7"/>
    <w:rsid w:val="00AD3754"/>
    <w:rsid w:val="00AD4799"/>
    <w:rsid w:val="00AD53EF"/>
    <w:rsid w:val="00AD6156"/>
    <w:rsid w:val="00AD72AF"/>
    <w:rsid w:val="00AE0169"/>
    <w:rsid w:val="00AE0B2B"/>
    <w:rsid w:val="00AE3400"/>
    <w:rsid w:val="00AE34DF"/>
    <w:rsid w:val="00AE433C"/>
    <w:rsid w:val="00AE582E"/>
    <w:rsid w:val="00AE5A56"/>
    <w:rsid w:val="00AF06D3"/>
    <w:rsid w:val="00AF08ED"/>
    <w:rsid w:val="00AF2EC8"/>
    <w:rsid w:val="00AF43F5"/>
    <w:rsid w:val="00AF773D"/>
    <w:rsid w:val="00AF7A1D"/>
    <w:rsid w:val="00B0048D"/>
    <w:rsid w:val="00B02E8C"/>
    <w:rsid w:val="00B02FF3"/>
    <w:rsid w:val="00B0342E"/>
    <w:rsid w:val="00B03FFF"/>
    <w:rsid w:val="00B1028B"/>
    <w:rsid w:val="00B1032C"/>
    <w:rsid w:val="00B1392D"/>
    <w:rsid w:val="00B16738"/>
    <w:rsid w:val="00B168F3"/>
    <w:rsid w:val="00B17384"/>
    <w:rsid w:val="00B239A9"/>
    <w:rsid w:val="00B24B98"/>
    <w:rsid w:val="00B255E3"/>
    <w:rsid w:val="00B26622"/>
    <w:rsid w:val="00B27317"/>
    <w:rsid w:val="00B30062"/>
    <w:rsid w:val="00B305F2"/>
    <w:rsid w:val="00B30C0E"/>
    <w:rsid w:val="00B31713"/>
    <w:rsid w:val="00B32211"/>
    <w:rsid w:val="00B3514C"/>
    <w:rsid w:val="00B45F95"/>
    <w:rsid w:val="00B46817"/>
    <w:rsid w:val="00B46C04"/>
    <w:rsid w:val="00B5306E"/>
    <w:rsid w:val="00B56E1C"/>
    <w:rsid w:val="00B60FFF"/>
    <w:rsid w:val="00B6116D"/>
    <w:rsid w:val="00B63930"/>
    <w:rsid w:val="00B639BB"/>
    <w:rsid w:val="00B70D6B"/>
    <w:rsid w:val="00B717A6"/>
    <w:rsid w:val="00B71D3C"/>
    <w:rsid w:val="00B73F13"/>
    <w:rsid w:val="00B75AFB"/>
    <w:rsid w:val="00B7773C"/>
    <w:rsid w:val="00B80C39"/>
    <w:rsid w:val="00B81909"/>
    <w:rsid w:val="00B82543"/>
    <w:rsid w:val="00B84442"/>
    <w:rsid w:val="00B86FED"/>
    <w:rsid w:val="00B9067B"/>
    <w:rsid w:val="00B92DE7"/>
    <w:rsid w:val="00B94011"/>
    <w:rsid w:val="00B945EC"/>
    <w:rsid w:val="00B94639"/>
    <w:rsid w:val="00B94957"/>
    <w:rsid w:val="00B95140"/>
    <w:rsid w:val="00B95946"/>
    <w:rsid w:val="00B96AE2"/>
    <w:rsid w:val="00B97E4A"/>
    <w:rsid w:val="00BA0F33"/>
    <w:rsid w:val="00BA114D"/>
    <w:rsid w:val="00BA3AA4"/>
    <w:rsid w:val="00BA3C50"/>
    <w:rsid w:val="00BA5D9E"/>
    <w:rsid w:val="00BB0CD0"/>
    <w:rsid w:val="00BB275D"/>
    <w:rsid w:val="00BB29D5"/>
    <w:rsid w:val="00BB3396"/>
    <w:rsid w:val="00BB35AA"/>
    <w:rsid w:val="00BB4FA9"/>
    <w:rsid w:val="00BC3FEE"/>
    <w:rsid w:val="00BD0A46"/>
    <w:rsid w:val="00BD0D5B"/>
    <w:rsid w:val="00BD1ACF"/>
    <w:rsid w:val="00BD1FA4"/>
    <w:rsid w:val="00BD626B"/>
    <w:rsid w:val="00BD73E7"/>
    <w:rsid w:val="00BE3688"/>
    <w:rsid w:val="00BE7AFB"/>
    <w:rsid w:val="00BF0FF9"/>
    <w:rsid w:val="00BF30C0"/>
    <w:rsid w:val="00BF3B63"/>
    <w:rsid w:val="00BF617F"/>
    <w:rsid w:val="00BF62C4"/>
    <w:rsid w:val="00BF6524"/>
    <w:rsid w:val="00BF6ACE"/>
    <w:rsid w:val="00BF70EB"/>
    <w:rsid w:val="00C005F5"/>
    <w:rsid w:val="00C01B7A"/>
    <w:rsid w:val="00C03A82"/>
    <w:rsid w:val="00C04709"/>
    <w:rsid w:val="00C06A43"/>
    <w:rsid w:val="00C1122E"/>
    <w:rsid w:val="00C12584"/>
    <w:rsid w:val="00C13C72"/>
    <w:rsid w:val="00C1582B"/>
    <w:rsid w:val="00C160E9"/>
    <w:rsid w:val="00C1623C"/>
    <w:rsid w:val="00C179B2"/>
    <w:rsid w:val="00C21480"/>
    <w:rsid w:val="00C233D1"/>
    <w:rsid w:val="00C24BCA"/>
    <w:rsid w:val="00C257D9"/>
    <w:rsid w:val="00C271F1"/>
    <w:rsid w:val="00C347CD"/>
    <w:rsid w:val="00C34D30"/>
    <w:rsid w:val="00C37889"/>
    <w:rsid w:val="00C42150"/>
    <w:rsid w:val="00C42B8D"/>
    <w:rsid w:val="00C4753F"/>
    <w:rsid w:val="00C545C5"/>
    <w:rsid w:val="00C57D7A"/>
    <w:rsid w:val="00C60E43"/>
    <w:rsid w:val="00C618C3"/>
    <w:rsid w:val="00C639C1"/>
    <w:rsid w:val="00C64394"/>
    <w:rsid w:val="00C64D4E"/>
    <w:rsid w:val="00C65D49"/>
    <w:rsid w:val="00C7181B"/>
    <w:rsid w:val="00C72996"/>
    <w:rsid w:val="00C72BA6"/>
    <w:rsid w:val="00C72FFC"/>
    <w:rsid w:val="00C73E41"/>
    <w:rsid w:val="00C74AD6"/>
    <w:rsid w:val="00C74EAD"/>
    <w:rsid w:val="00C805FE"/>
    <w:rsid w:val="00C8079C"/>
    <w:rsid w:val="00C83A4F"/>
    <w:rsid w:val="00C83C77"/>
    <w:rsid w:val="00C85261"/>
    <w:rsid w:val="00C86AB1"/>
    <w:rsid w:val="00C904E0"/>
    <w:rsid w:val="00C93574"/>
    <w:rsid w:val="00C946EF"/>
    <w:rsid w:val="00C97A64"/>
    <w:rsid w:val="00CA1F8A"/>
    <w:rsid w:val="00CA4E31"/>
    <w:rsid w:val="00CA593E"/>
    <w:rsid w:val="00CA5F77"/>
    <w:rsid w:val="00CB0E41"/>
    <w:rsid w:val="00CB23F9"/>
    <w:rsid w:val="00CB3460"/>
    <w:rsid w:val="00CB3E15"/>
    <w:rsid w:val="00CB40CF"/>
    <w:rsid w:val="00CB655C"/>
    <w:rsid w:val="00CC0BB5"/>
    <w:rsid w:val="00CC0FAC"/>
    <w:rsid w:val="00CC1631"/>
    <w:rsid w:val="00CC28C9"/>
    <w:rsid w:val="00CC2CEE"/>
    <w:rsid w:val="00CC42B9"/>
    <w:rsid w:val="00CC69BF"/>
    <w:rsid w:val="00CD1BDF"/>
    <w:rsid w:val="00CD2817"/>
    <w:rsid w:val="00CD2DED"/>
    <w:rsid w:val="00CD5D45"/>
    <w:rsid w:val="00CE0A30"/>
    <w:rsid w:val="00CE0F1F"/>
    <w:rsid w:val="00CE1003"/>
    <w:rsid w:val="00CE122D"/>
    <w:rsid w:val="00CE297F"/>
    <w:rsid w:val="00CE4505"/>
    <w:rsid w:val="00CE4971"/>
    <w:rsid w:val="00CE6AE2"/>
    <w:rsid w:val="00CF4A61"/>
    <w:rsid w:val="00CF6E60"/>
    <w:rsid w:val="00D0056A"/>
    <w:rsid w:val="00D01484"/>
    <w:rsid w:val="00D02A33"/>
    <w:rsid w:val="00D02E40"/>
    <w:rsid w:val="00D04368"/>
    <w:rsid w:val="00D06696"/>
    <w:rsid w:val="00D06FEE"/>
    <w:rsid w:val="00D0747A"/>
    <w:rsid w:val="00D11151"/>
    <w:rsid w:val="00D14664"/>
    <w:rsid w:val="00D156B1"/>
    <w:rsid w:val="00D1607D"/>
    <w:rsid w:val="00D17CD0"/>
    <w:rsid w:val="00D20581"/>
    <w:rsid w:val="00D207C4"/>
    <w:rsid w:val="00D21852"/>
    <w:rsid w:val="00D2730D"/>
    <w:rsid w:val="00D3248B"/>
    <w:rsid w:val="00D347B2"/>
    <w:rsid w:val="00D4614A"/>
    <w:rsid w:val="00D47ABB"/>
    <w:rsid w:val="00D527BE"/>
    <w:rsid w:val="00D54F59"/>
    <w:rsid w:val="00D557AD"/>
    <w:rsid w:val="00D5764B"/>
    <w:rsid w:val="00D6150D"/>
    <w:rsid w:val="00D625BC"/>
    <w:rsid w:val="00D62EBE"/>
    <w:rsid w:val="00D649FE"/>
    <w:rsid w:val="00D65950"/>
    <w:rsid w:val="00D66376"/>
    <w:rsid w:val="00D6644D"/>
    <w:rsid w:val="00D66AE9"/>
    <w:rsid w:val="00D67960"/>
    <w:rsid w:val="00D70CC8"/>
    <w:rsid w:val="00D714E5"/>
    <w:rsid w:val="00D75617"/>
    <w:rsid w:val="00D778E2"/>
    <w:rsid w:val="00D83FFF"/>
    <w:rsid w:val="00D848EA"/>
    <w:rsid w:val="00D8799A"/>
    <w:rsid w:val="00D904D2"/>
    <w:rsid w:val="00D925A6"/>
    <w:rsid w:val="00D93E9C"/>
    <w:rsid w:val="00D93EF2"/>
    <w:rsid w:val="00DA04CC"/>
    <w:rsid w:val="00DA11AD"/>
    <w:rsid w:val="00DA1CAC"/>
    <w:rsid w:val="00DA3D65"/>
    <w:rsid w:val="00DA47BE"/>
    <w:rsid w:val="00DA66F2"/>
    <w:rsid w:val="00DB13C8"/>
    <w:rsid w:val="00DB5CA7"/>
    <w:rsid w:val="00DB6C31"/>
    <w:rsid w:val="00DC03FC"/>
    <w:rsid w:val="00DC050B"/>
    <w:rsid w:val="00DC2904"/>
    <w:rsid w:val="00DC2E7B"/>
    <w:rsid w:val="00DC3CCC"/>
    <w:rsid w:val="00DC44A0"/>
    <w:rsid w:val="00DC6232"/>
    <w:rsid w:val="00DC63CE"/>
    <w:rsid w:val="00DC6983"/>
    <w:rsid w:val="00DC6C3A"/>
    <w:rsid w:val="00DC788D"/>
    <w:rsid w:val="00DD0378"/>
    <w:rsid w:val="00DD2F43"/>
    <w:rsid w:val="00DE1B40"/>
    <w:rsid w:val="00DE1BC7"/>
    <w:rsid w:val="00DE35CF"/>
    <w:rsid w:val="00DE64F1"/>
    <w:rsid w:val="00DE6797"/>
    <w:rsid w:val="00DF2B86"/>
    <w:rsid w:val="00DF5CD3"/>
    <w:rsid w:val="00E0175E"/>
    <w:rsid w:val="00E0245B"/>
    <w:rsid w:val="00E026AD"/>
    <w:rsid w:val="00E038B0"/>
    <w:rsid w:val="00E041B0"/>
    <w:rsid w:val="00E04756"/>
    <w:rsid w:val="00E0597B"/>
    <w:rsid w:val="00E0743B"/>
    <w:rsid w:val="00E10DB6"/>
    <w:rsid w:val="00E11103"/>
    <w:rsid w:val="00E13A51"/>
    <w:rsid w:val="00E15B40"/>
    <w:rsid w:val="00E16D72"/>
    <w:rsid w:val="00E200AC"/>
    <w:rsid w:val="00E21FF2"/>
    <w:rsid w:val="00E24E8B"/>
    <w:rsid w:val="00E26F10"/>
    <w:rsid w:val="00E3037C"/>
    <w:rsid w:val="00E31F29"/>
    <w:rsid w:val="00E340D5"/>
    <w:rsid w:val="00E35BBA"/>
    <w:rsid w:val="00E364A1"/>
    <w:rsid w:val="00E370CF"/>
    <w:rsid w:val="00E40406"/>
    <w:rsid w:val="00E41BB8"/>
    <w:rsid w:val="00E5085B"/>
    <w:rsid w:val="00E50E6A"/>
    <w:rsid w:val="00E51411"/>
    <w:rsid w:val="00E51FE7"/>
    <w:rsid w:val="00E52926"/>
    <w:rsid w:val="00E52DFD"/>
    <w:rsid w:val="00E54CB0"/>
    <w:rsid w:val="00E54E67"/>
    <w:rsid w:val="00E56222"/>
    <w:rsid w:val="00E57141"/>
    <w:rsid w:val="00E5756A"/>
    <w:rsid w:val="00E6084C"/>
    <w:rsid w:val="00E629BD"/>
    <w:rsid w:val="00E6370B"/>
    <w:rsid w:val="00E64ED1"/>
    <w:rsid w:val="00E6510A"/>
    <w:rsid w:val="00E67601"/>
    <w:rsid w:val="00E759EB"/>
    <w:rsid w:val="00E7640E"/>
    <w:rsid w:val="00E83231"/>
    <w:rsid w:val="00E83EB2"/>
    <w:rsid w:val="00E857B8"/>
    <w:rsid w:val="00E87957"/>
    <w:rsid w:val="00E87D7C"/>
    <w:rsid w:val="00E87EB6"/>
    <w:rsid w:val="00E91716"/>
    <w:rsid w:val="00E943E9"/>
    <w:rsid w:val="00E944EA"/>
    <w:rsid w:val="00E95ED0"/>
    <w:rsid w:val="00E96D1F"/>
    <w:rsid w:val="00EA4CAE"/>
    <w:rsid w:val="00EB1BA0"/>
    <w:rsid w:val="00EB2DB4"/>
    <w:rsid w:val="00EB3334"/>
    <w:rsid w:val="00EB4557"/>
    <w:rsid w:val="00EB4D0D"/>
    <w:rsid w:val="00EB4D86"/>
    <w:rsid w:val="00EB6497"/>
    <w:rsid w:val="00EB668B"/>
    <w:rsid w:val="00EB7DD4"/>
    <w:rsid w:val="00EC0EEE"/>
    <w:rsid w:val="00EC14AC"/>
    <w:rsid w:val="00EC2B88"/>
    <w:rsid w:val="00EC4313"/>
    <w:rsid w:val="00EC44E8"/>
    <w:rsid w:val="00EC4C67"/>
    <w:rsid w:val="00ED061C"/>
    <w:rsid w:val="00ED2803"/>
    <w:rsid w:val="00ED3E59"/>
    <w:rsid w:val="00ED45BB"/>
    <w:rsid w:val="00ED50A7"/>
    <w:rsid w:val="00ED5CFE"/>
    <w:rsid w:val="00ED7811"/>
    <w:rsid w:val="00ED7ADE"/>
    <w:rsid w:val="00EE0A65"/>
    <w:rsid w:val="00EE140E"/>
    <w:rsid w:val="00EE3373"/>
    <w:rsid w:val="00EE5106"/>
    <w:rsid w:val="00EF350B"/>
    <w:rsid w:val="00EF48E6"/>
    <w:rsid w:val="00EF5CB4"/>
    <w:rsid w:val="00EF6424"/>
    <w:rsid w:val="00F01166"/>
    <w:rsid w:val="00F017A2"/>
    <w:rsid w:val="00F01A60"/>
    <w:rsid w:val="00F021DD"/>
    <w:rsid w:val="00F02380"/>
    <w:rsid w:val="00F02E4F"/>
    <w:rsid w:val="00F03345"/>
    <w:rsid w:val="00F041CD"/>
    <w:rsid w:val="00F04CC8"/>
    <w:rsid w:val="00F05870"/>
    <w:rsid w:val="00F06F44"/>
    <w:rsid w:val="00F1142A"/>
    <w:rsid w:val="00F12A22"/>
    <w:rsid w:val="00F13FB2"/>
    <w:rsid w:val="00F14058"/>
    <w:rsid w:val="00F15B17"/>
    <w:rsid w:val="00F171C7"/>
    <w:rsid w:val="00F17B6F"/>
    <w:rsid w:val="00F24F75"/>
    <w:rsid w:val="00F2563B"/>
    <w:rsid w:val="00F27B2E"/>
    <w:rsid w:val="00F32095"/>
    <w:rsid w:val="00F32F2B"/>
    <w:rsid w:val="00F332C0"/>
    <w:rsid w:val="00F356FB"/>
    <w:rsid w:val="00F35C7A"/>
    <w:rsid w:val="00F40451"/>
    <w:rsid w:val="00F42804"/>
    <w:rsid w:val="00F45979"/>
    <w:rsid w:val="00F46CC6"/>
    <w:rsid w:val="00F47336"/>
    <w:rsid w:val="00F52CA7"/>
    <w:rsid w:val="00F560EA"/>
    <w:rsid w:val="00F57F3B"/>
    <w:rsid w:val="00F618A8"/>
    <w:rsid w:val="00F6247A"/>
    <w:rsid w:val="00F62D3E"/>
    <w:rsid w:val="00F65CAB"/>
    <w:rsid w:val="00F660C1"/>
    <w:rsid w:val="00F677EC"/>
    <w:rsid w:val="00F70E02"/>
    <w:rsid w:val="00F71A21"/>
    <w:rsid w:val="00F726ED"/>
    <w:rsid w:val="00F732F4"/>
    <w:rsid w:val="00F75153"/>
    <w:rsid w:val="00F76245"/>
    <w:rsid w:val="00F763C7"/>
    <w:rsid w:val="00F775EB"/>
    <w:rsid w:val="00F8123F"/>
    <w:rsid w:val="00F8271C"/>
    <w:rsid w:val="00F848D4"/>
    <w:rsid w:val="00F8761E"/>
    <w:rsid w:val="00F87887"/>
    <w:rsid w:val="00F87A28"/>
    <w:rsid w:val="00F93513"/>
    <w:rsid w:val="00F93C0B"/>
    <w:rsid w:val="00F93FDC"/>
    <w:rsid w:val="00F94009"/>
    <w:rsid w:val="00F9573F"/>
    <w:rsid w:val="00FA12A8"/>
    <w:rsid w:val="00FA252E"/>
    <w:rsid w:val="00FB1540"/>
    <w:rsid w:val="00FB2CE6"/>
    <w:rsid w:val="00FB3938"/>
    <w:rsid w:val="00FB4EE9"/>
    <w:rsid w:val="00FB60B5"/>
    <w:rsid w:val="00FB70BC"/>
    <w:rsid w:val="00FC0926"/>
    <w:rsid w:val="00FC150D"/>
    <w:rsid w:val="00FC1808"/>
    <w:rsid w:val="00FC5CC6"/>
    <w:rsid w:val="00FC74AD"/>
    <w:rsid w:val="00FD26A3"/>
    <w:rsid w:val="00FD4FCC"/>
    <w:rsid w:val="00FD5C6C"/>
    <w:rsid w:val="00FD615C"/>
    <w:rsid w:val="00FD68D4"/>
    <w:rsid w:val="00FE2301"/>
    <w:rsid w:val="00FE3D9B"/>
    <w:rsid w:val="00FF1375"/>
    <w:rsid w:val="00FF661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CBB"/>
    <w:pPr>
      <w:jc w:val="left"/>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5CBB"/>
    <w:pPr>
      <w:ind w:left="720"/>
      <w:contextualSpacing/>
    </w:pPr>
  </w:style>
  <w:style w:type="character" w:styleId="Hyperlink">
    <w:name w:val="Hyperlink"/>
    <w:basedOn w:val="DefaultParagraphFont"/>
    <w:uiPriority w:val="99"/>
    <w:semiHidden/>
    <w:unhideWhenUsed/>
    <w:rsid w:val="00515CBB"/>
    <w:rPr>
      <w:color w:val="0000FF"/>
      <w:u w:val="single"/>
    </w:rPr>
  </w:style>
  <w:style w:type="paragraph" w:styleId="NormalWeb">
    <w:name w:val="Normal (Web)"/>
    <w:basedOn w:val="Normal"/>
    <w:uiPriority w:val="99"/>
    <w:unhideWhenUsed/>
    <w:rsid w:val="00515CBB"/>
    <w:pPr>
      <w:spacing w:before="100" w:beforeAutospacing="1" w:after="100" w:afterAutospacing="1"/>
    </w:pPr>
  </w:style>
  <w:style w:type="character" w:styleId="Strong">
    <w:name w:val="Strong"/>
    <w:basedOn w:val="DefaultParagraphFont"/>
    <w:uiPriority w:val="22"/>
    <w:qFormat/>
    <w:rsid w:val="00515CBB"/>
    <w:rPr>
      <w:b/>
      <w:bCs/>
    </w:rPr>
  </w:style>
  <w:style w:type="paragraph" w:styleId="BalloonText">
    <w:name w:val="Balloon Text"/>
    <w:basedOn w:val="Normal"/>
    <w:link w:val="BalloonTextChar"/>
    <w:uiPriority w:val="99"/>
    <w:semiHidden/>
    <w:unhideWhenUsed/>
    <w:rsid w:val="00810DA5"/>
    <w:rPr>
      <w:rFonts w:ascii="Tahoma" w:hAnsi="Tahoma" w:cs="Tahoma"/>
      <w:sz w:val="16"/>
      <w:szCs w:val="16"/>
    </w:rPr>
  </w:style>
  <w:style w:type="character" w:customStyle="1" w:styleId="BalloonTextChar">
    <w:name w:val="Balloon Text Char"/>
    <w:basedOn w:val="DefaultParagraphFont"/>
    <w:link w:val="BalloonText"/>
    <w:uiPriority w:val="99"/>
    <w:semiHidden/>
    <w:rsid w:val="00810DA5"/>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madaniannida-kumpulanmakalahpai.blogspot.com/2011/02/haji.html"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18</Pages>
  <Words>5042</Words>
  <Characters>28740</Characters>
  <Application>Microsoft Office Word</Application>
  <DocSecurity>0</DocSecurity>
  <Lines>239</Lines>
  <Paragraphs>67</Paragraphs>
  <ScaleCrop>false</ScaleCrop>
  <Company/>
  <LinksUpToDate>false</LinksUpToDate>
  <CharactersWithSpaces>33715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Syaufi Hifzan</dc:creator>
  <cp:keywords/>
  <dc:description/>
  <cp:lastModifiedBy>ABA ARMADA</cp:lastModifiedBy>
  <cp:revision>2</cp:revision>
  <dcterms:created xsi:type="dcterms:W3CDTF">2014-09-17T22:42:00Z</dcterms:created>
  <dcterms:modified xsi:type="dcterms:W3CDTF">2022-12-19T16:35:00Z</dcterms:modified>
</cp:coreProperties>
</file>